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1C9DB27" w:rsidR="007457DE" w:rsidRPr="0064742B" w:rsidRDefault="0080554C" w:rsidP="007457DE">
            <w:pPr>
              <w:rPr>
                <w:b/>
                <w:sz w:val="24"/>
                <w:lang w:val="en-US"/>
              </w:rPr>
            </w:pPr>
            <w:r>
              <w:rPr>
                <w:b/>
                <w:sz w:val="24"/>
                <w:lang w:val="en-US"/>
              </w:rPr>
              <w:t>P</w:t>
            </w:r>
            <w:r w:rsidR="004A2B93">
              <w:rPr>
                <w:b/>
                <w:sz w:val="24"/>
                <w:lang w:val="en-US"/>
              </w:rPr>
              <w:t>ress</w:t>
            </w:r>
            <w:r w:rsidR="00D26E64">
              <w:rPr>
                <w:b/>
                <w:sz w:val="24"/>
                <w:lang w:val="en-US"/>
              </w:rPr>
              <w:t xml:space="preserve"> release</w:t>
            </w:r>
          </w:p>
        </w:tc>
        <w:tc>
          <w:tcPr>
            <w:tcW w:w="4429" w:type="dxa"/>
          </w:tcPr>
          <w:p w14:paraId="6CD4FA70" w14:textId="00E13504" w:rsidR="007457DE" w:rsidRPr="0064742B" w:rsidRDefault="001A26D8" w:rsidP="0013623D">
            <w:pPr>
              <w:jc w:val="right"/>
              <w:rPr>
                <w:b/>
                <w:sz w:val="24"/>
                <w:lang w:val="en-US"/>
              </w:rPr>
            </w:pPr>
            <w:r>
              <w:rPr>
                <w:b/>
                <w:sz w:val="24"/>
                <w:lang w:val="en-US"/>
              </w:rPr>
              <w:t xml:space="preserve">January </w:t>
            </w:r>
            <w:r w:rsidR="001402F8">
              <w:rPr>
                <w:b/>
                <w:sz w:val="24"/>
                <w:lang w:val="en-US"/>
              </w:rPr>
              <w:t>25</w:t>
            </w:r>
            <w:r w:rsidR="00A221C8">
              <w:rPr>
                <w:b/>
                <w:sz w:val="24"/>
                <w:lang w:val="en-US"/>
              </w:rPr>
              <w:t>,</w:t>
            </w:r>
            <w:r w:rsidR="00FD2D60">
              <w:rPr>
                <w:b/>
                <w:sz w:val="24"/>
                <w:lang w:val="en-US"/>
              </w:rPr>
              <w:t xml:space="preserve"> </w:t>
            </w:r>
            <w:r w:rsidR="00073C42">
              <w:rPr>
                <w:b/>
                <w:sz w:val="24"/>
                <w:lang w:val="en-US"/>
              </w:rPr>
              <w:t>20</w:t>
            </w:r>
            <w:r w:rsidR="00BF05CB">
              <w:rPr>
                <w:b/>
                <w:sz w:val="24"/>
                <w:lang w:val="en-US"/>
              </w:rPr>
              <w:t>2</w:t>
            </w:r>
            <w:r>
              <w:rPr>
                <w:b/>
                <w:sz w:val="24"/>
                <w:lang w:val="en-US"/>
              </w:rPr>
              <w:t>3</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17D27B50" w14:textId="72E6406D" w:rsidR="003B657A" w:rsidRDefault="001C64C9" w:rsidP="00171C4E">
      <w:pPr>
        <w:pStyle w:val="bodytext"/>
        <w:spacing w:beforeAutospacing="1" w:afterAutospacing="1" w:line="312" w:lineRule="auto"/>
        <w:rPr>
          <w:rFonts w:asciiTheme="minorHAnsi" w:eastAsiaTheme="minorHAnsi" w:hAnsiTheme="minorHAnsi" w:cstheme="minorBidi"/>
          <w:color w:val="auto"/>
          <w:sz w:val="44"/>
          <w:szCs w:val="44"/>
          <w:bdr w:val="none" w:sz="0" w:space="0" w:color="auto"/>
        </w:rPr>
      </w:pPr>
      <w:bookmarkStart w:id="0" w:name="_Hlk525746702"/>
      <w:r>
        <w:rPr>
          <w:rFonts w:asciiTheme="minorHAnsi" w:eastAsiaTheme="minorHAnsi" w:hAnsiTheme="minorHAnsi" w:cstheme="minorBidi"/>
          <w:color w:val="auto"/>
          <w:sz w:val="44"/>
          <w:szCs w:val="44"/>
          <w:bdr w:val="none" w:sz="0" w:space="0" w:color="auto"/>
        </w:rPr>
        <w:t xml:space="preserve">New in </w:t>
      </w:r>
      <w:r w:rsidR="003B657A" w:rsidRPr="003B657A">
        <w:rPr>
          <w:rFonts w:asciiTheme="minorHAnsi" w:eastAsiaTheme="minorHAnsi" w:hAnsiTheme="minorHAnsi" w:cstheme="minorBidi"/>
          <w:color w:val="auto"/>
          <w:sz w:val="44"/>
          <w:szCs w:val="44"/>
          <w:bdr w:val="none" w:sz="0" w:space="0" w:color="auto"/>
        </w:rPr>
        <w:t>Alvium camera</w:t>
      </w:r>
      <w:r>
        <w:rPr>
          <w:rFonts w:asciiTheme="minorHAnsi" w:eastAsiaTheme="minorHAnsi" w:hAnsiTheme="minorHAnsi" w:cstheme="minorBidi"/>
          <w:color w:val="auto"/>
          <w:sz w:val="44"/>
          <w:szCs w:val="44"/>
          <w:bdr w:val="none" w:sz="0" w:space="0" w:color="auto"/>
        </w:rPr>
        <w:t xml:space="preserve"> portfolio: </w:t>
      </w:r>
      <w:r w:rsidR="003B657A">
        <w:rPr>
          <w:rFonts w:asciiTheme="minorHAnsi" w:eastAsiaTheme="minorHAnsi" w:hAnsiTheme="minorHAnsi" w:cstheme="minorBidi"/>
          <w:color w:val="auto"/>
          <w:sz w:val="44"/>
          <w:szCs w:val="44"/>
          <w:bdr w:val="none" w:sz="0" w:space="0" w:color="auto"/>
        </w:rPr>
        <w:t xml:space="preserve">Sony </w:t>
      </w:r>
      <w:r w:rsidR="003B657A" w:rsidRPr="003B657A">
        <w:rPr>
          <w:rFonts w:asciiTheme="minorHAnsi" w:eastAsiaTheme="minorHAnsi" w:hAnsiTheme="minorHAnsi" w:cstheme="minorBidi"/>
          <w:color w:val="auto"/>
          <w:sz w:val="44"/>
          <w:szCs w:val="44"/>
          <w:bdr w:val="none" w:sz="0" w:space="0" w:color="auto"/>
        </w:rPr>
        <w:t>IMX</w:t>
      </w:r>
      <w:r w:rsidR="007C753A">
        <w:rPr>
          <w:rFonts w:asciiTheme="minorHAnsi" w:eastAsiaTheme="minorHAnsi" w:hAnsiTheme="minorHAnsi" w:cstheme="minorBidi"/>
          <w:color w:val="auto"/>
          <w:sz w:val="44"/>
          <w:szCs w:val="44"/>
          <w:bdr w:val="none" w:sz="0" w:space="0" w:color="auto"/>
        </w:rPr>
        <w:t>548</w:t>
      </w:r>
      <w:r>
        <w:rPr>
          <w:rFonts w:asciiTheme="minorHAnsi" w:eastAsiaTheme="minorHAnsi" w:hAnsiTheme="minorHAnsi" w:cstheme="minorBidi"/>
          <w:color w:val="auto"/>
          <w:sz w:val="44"/>
          <w:szCs w:val="44"/>
          <w:bdr w:val="none" w:sz="0" w:space="0" w:color="auto"/>
        </w:rPr>
        <w:t xml:space="preserve"> sensor and additional </w:t>
      </w:r>
      <w:proofErr w:type="spellStart"/>
      <w:r>
        <w:rPr>
          <w:rFonts w:asciiTheme="minorHAnsi" w:eastAsiaTheme="minorHAnsi" w:hAnsiTheme="minorHAnsi" w:cstheme="minorBidi"/>
          <w:color w:val="auto"/>
          <w:sz w:val="44"/>
          <w:szCs w:val="44"/>
          <w:bdr w:val="none" w:sz="0" w:space="0" w:color="auto"/>
        </w:rPr>
        <w:t>GenIcam</w:t>
      </w:r>
      <w:proofErr w:type="spellEnd"/>
      <w:r>
        <w:rPr>
          <w:rFonts w:asciiTheme="minorHAnsi" w:eastAsiaTheme="minorHAnsi" w:hAnsiTheme="minorHAnsi" w:cstheme="minorBidi"/>
          <w:color w:val="auto"/>
          <w:sz w:val="44"/>
          <w:szCs w:val="44"/>
          <w:bdr w:val="none" w:sz="0" w:space="0" w:color="auto"/>
        </w:rPr>
        <w:t xml:space="preserve"> features</w:t>
      </w:r>
      <w:r w:rsidR="003B657A" w:rsidRPr="003B657A">
        <w:rPr>
          <w:rFonts w:asciiTheme="minorHAnsi" w:eastAsiaTheme="minorHAnsi" w:hAnsiTheme="minorHAnsi" w:cstheme="minorBidi"/>
          <w:color w:val="auto"/>
          <w:sz w:val="44"/>
          <w:szCs w:val="44"/>
          <w:bdr w:val="none" w:sz="0" w:space="0" w:color="auto"/>
        </w:rPr>
        <w:t xml:space="preserve"> </w:t>
      </w:r>
    </w:p>
    <w:p w14:paraId="338E16E5" w14:textId="77777777" w:rsidR="001C64C9" w:rsidRDefault="001C64C9" w:rsidP="00BE566E">
      <w:pPr>
        <w:pStyle w:val="bodytext"/>
        <w:spacing w:beforeAutospacing="1" w:afterAutospacing="1" w:line="360" w:lineRule="auto"/>
        <w:rPr>
          <w:rFonts w:asciiTheme="minorHAnsi" w:eastAsiaTheme="minorHAnsi" w:hAnsiTheme="minorHAnsi" w:cstheme="minorBidi"/>
          <w:color w:val="auto"/>
          <w:sz w:val="36"/>
          <w:szCs w:val="36"/>
          <w:bdr w:val="none" w:sz="0" w:space="0" w:color="auto"/>
        </w:rPr>
      </w:pPr>
      <w:r w:rsidRPr="001C64C9">
        <w:rPr>
          <w:rFonts w:asciiTheme="minorHAnsi" w:eastAsiaTheme="minorHAnsi" w:hAnsiTheme="minorHAnsi" w:cstheme="minorBidi"/>
          <w:color w:val="auto"/>
          <w:sz w:val="36"/>
          <w:szCs w:val="36"/>
          <w:bdr w:val="none" w:sz="0" w:space="0" w:color="auto"/>
        </w:rPr>
        <w:t xml:space="preserve">Allied Vision expands sensor choice and offers advanced features with new firmware for Alvium Cameras </w:t>
      </w:r>
    </w:p>
    <w:p w14:paraId="35131412" w14:textId="59E7C475" w:rsidR="007957E6" w:rsidRDefault="00D9079E" w:rsidP="00BE566E">
      <w:pPr>
        <w:pStyle w:val="bodytext"/>
        <w:spacing w:beforeAutospacing="1" w:afterAutospacing="1" w:line="360" w:lineRule="auto"/>
        <w:rPr>
          <w:rFonts w:asciiTheme="minorHAnsi" w:eastAsia="Times New Roman" w:hAnsiTheme="minorHAnsi" w:cstheme="minorHAnsi"/>
          <w:sz w:val="22"/>
          <w:szCs w:val="22"/>
        </w:rPr>
      </w:pPr>
      <w:r w:rsidRPr="00D26E64">
        <w:rPr>
          <w:rFonts w:asciiTheme="minorHAnsi" w:eastAsia="Times New Roman" w:hAnsiTheme="minorHAnsi" w:cstheme="minorHAnsi"/>
          <w:i/>
          <w:sz w:val="22"/>
          <w:szCs w:val="22"/>
        </w:rPr>
        <w:t>Stadtroda</w:t>
      </w:r>
      <w:r w:rsidR="006C5E49" w:rsidRPr="00D26E64">
        <w:rPr>
          <w:rFonts w:asciiTheme="minorHAnsi" w:eastAsia="Times New Roman" w:hAnsiTheme="minorHAnsi" w:cstheme="minorHAnsi"/>
          <w:i/>
          <w:sz w:val="22"/>
          <w:szCs w:val="22"/>
        </w:rPr>
        <w:t xml:space="preserve">, </w:t>
      </w:r>
      <w:r w:rsidR="008D3BF1">
        <w:rPr>
          <w:rFonts w:asciiTheme="minorHAnsi" w:eastAsia="Times New Roman" w:hAnsiTheme="minorHAnsi" w:cstheme="minorHAnsi"/>
          <w:i/>
          <w:sz w:val="22"/>
          <w:szCs w:val="22"/>
        </w:rPr>
        <w:t xml:space="preserve">Germany, </w:t>
      </w:r>
      <w:r w:rsidR="001A26D8">
        <w:rPr>
          <w:rFonts w:asciiTheme="minorHAnsi" w:eastAsia="Times New Roman" w:hAnsiTheme="minorHAnsi" w:cstheme="minorHAnsi"/>
          <w:i/>
          <w:sz w:val="22"/>
          <w:szCs w:val="22"/>
        </w:rPr>
        <w:t xml:space="preserve">January </w:t>
      </w:r>
      <w:r w:rsidR="001402F8">
        <w:rPr>
          <w:rFonts w:asciiTheme="minorHAnsi" w:eastAsia="Times New Roman" w:hAnsiTheme="minorHAnsi" w:cstheme="minorHAnsi"/>
          <w:i/>
          <w:sz w:val="22"/>
          <w:szCs w:val="22"/>
        </w:rPr>
        <w:t>25</w:t>
      </w:r>
      <w:r w:rsidR="004A3C71">
        <w:rPr>
          <w:rFonts w:asciiTheme="minorHAnsi" w:eastAsia="Times New Roman" w:hAnsiTheme="minorHAnsi" w:cstheme="minorHAnsi"/>
          <w:i/>
          <w:sz w:val="22"/>
          <w:szCs w:val="22"/>
        </w:rPr>
        <w:t>,</w:t>
      </w:r>
      <w:r w:rsidR="00350493" w:rsidRPr="00D26E64">
        <w:rPr>
          <w:rFonts w:asciiTheme="minorHAnsi" w:eastAsia="Times New Roman" w:hAnsiTheme="minorHAnsi" w:cstheme="minorHAnsi"/>
          <w:i/>
          <w:sz w:val="22"/>
          <w:szCs w:val="22"/>
        </w:rPr>
        <w:t xml:space="preserve"> 20</w:t>
      </w:r>
      <w:r w:rsidR="00B47FCD" w:rsidRPr="00D26E64">
        <w:rPr>
          <w:rFonts w:asciiTheme="minorHAnsi" w:eastAsia="Times New Roman" w:hAnsiTheme="minorHAnsi" w:cstheme="minorHAnsi"/>
          <w:i/>
          <w:sz w:val="22"/>
          <w:szCs w:val="22"/>
        </w:rPr>
        <w:t>2</w:t>
      </w:r>
      <w:r w:rsidR="001A26D8">
        <w:rPr>
          <w:rFonts w:asciiTheme="minorHAnsi" w:eastAsia="Times New Roman" w:hAnsiTheme="minorHAnsi" w:cstheme="minorHAnsi"/>
          <w:i/>
          <w:sz w:val="22"/>
          <w:szCs w:val="22"/>
        </w:rPr>
        <w:t>3</w:t>
      </w:r>
      <w:r w:rsidRPr="00D26E64">
        <w:rPr>
          <w:rFonts w:asciiTheme="minorHAnsi" w:eastAsia="Times New Roman" w:hAnsiTheme="minorHAnsi" w:cstheme="minorHAnsi"/>
          <w:sz w:val="22"/>
          <w:szCs w:val="22"/>
        </w:rPr>
        <w:t xml:space="preserve"> </w:t>
      </w:r>
      <w:r w:rsidR="003B657A">
        <w:rPr>
          <w:rFonts w:asciiTheme="minorHAnsi" w:eastAsia="Times New Roman" w:hAnsiTheme="minorHAnsi" w:cstheme="minorHAnsi"/>
          <w:sz w:val="22"/>
          <w:szCs w:val="22"/>
        </w:rPr>
        <w:t>–</w:t>
      </w:r>
      <w:r w:rsidR="008D3BF1">
        <w:rPr>
          <w:rFonts w:asciiTheme="minorHAnsi" w:eastAsia="Times New Roman" w:hAnsiTheme="minorHAnsi" w:cstheme="minorHAnsi"/>
          <w:sz w:val="22"/>
          <w:szCs w:val="22"/>
        </w:rPr>
        <w:t xml:space="preserve"> </w:t>
      </w:r>
      <w:r w:rsidR="003B657A">
        <w:rPr>
          <w:rFonts w:asciiTheme="minorHAnsi" w:eastAsia="Times New Roman" w:hAnsiTheme="minorHAnsi" w:cstheme="minorHAnsi"/>
          <w:sz w:val="22"/>
          <w:szCs w:val="22"/>
        </w:rPr>
        <w:t>Allied Vision integrates Sony</w:t>
      </w:r>
      <w:r w:rsidR="007957E6">
        <w:rPr>
          <w:rFonts w:asciiTheme="minorHAnsi" w:eastAsia="Times New Roman" w:hAnsiTheme="minorHAnsi" w:cstheme="minorHAnsi"/>
          <w:sz w:val="22"/>
          <w:szCs w:val="22"/>
        </w:rPr>
        <w:t>’s 4</w:t>
      </w:r>
      <w:r w:rsidR="007957E6">
        <w:rPr>
          <w:rFonts w:asciiTheme="minorHAnsi" w:eastAsia="Times New Roman" w:hAnsiTheme="minorHAnsi" w:cstheme="minorHAnsi"/>
          <w:sz w:val="22"/>
          <w:szCs w:val="22"/>
          <w:vertAlign w:val="superscript"/>
        </w:rPr>
        <w:t xml:space="preserve">th </w:t>
      </w:r>
      <w:r w:rsidR="007957E6">
        <w:rPr>
          <w:rFonts w:asciiTheme="minorHAnsi" w:eastAsia="Times New Roman" w:hAnsiTheme="minorHAnsi" w:cstheme="minorHAnsi"/>
          <w:sz w:val="22"/>
          <w:szCs w:val="22"/>
        </w:rPr>
        <w:t>generation</w:t>
      </w:r>
      <w:r w:rsidR="003B657A">
        <w:rPr>
          <w:rFonts w:asciiTheme="minorHAnsi" w:eastAsia="Times New Roman" w:hAnsiTheme="minorHAnsi" w:cstheme="minorHAnsi"/>
          <w:sz w:val="22"/>
          <w:szCs w:val="22"/>
        </w:rPr>
        <w:t xml:space="preserve"> </w:t>
      </w:r>
      <w:r w:rsidR="007957E6">
        <w:rPr>
          <w:rFonts w:asciiTheme="minorHAnsi" w:eastAsia="Times New Roman" w:hAnsiTheme="minorHAnsi" w:cstheme="minorHAnsi"/>
          <w:sz w:val="22"/>
          <w:szCs w:val="22"/>
        </w:rPr>
        <w:t xml:space="preserve">5.1 Megapixel </w:t>
      </w:r>
      <w:r w:rsidR="003B657A">
        <w:rPr>
          <w:rFonts w:asciiTheme="minorHAnsi" w:eastAsia="Times New Roman" w:hAnsiTheme="minorHAnsi" w:cstheme="minorHAnsi"/>
          <w:sz w:val="22"/>
          <w:szCs w:val="22"/>
        </w:rPr>
        <w:t>IMX</w:t>
      </w:r>
      <w:r w:rsidR="007957E6">
        <w:rPr>
          <w:rFonts w:asciiTheme="minorHAnsi" w:eastAsia="Times New Roman" w:hAnsiTheme="minorHAnsi" w:cstheme="minorHAnsi"/>
          <w:sz w:val="22"/>
          <w:szCs w:val="22"/>
        </w:rPr>
        <w:t>548</w:t>
      </w:r>
      <w:r w:rsidR="003B657A">
        <w:rPr>
          <w:rFonts w:asciiTheme="minorHAnsi" w:eastAsia="Times New Roman" w:hAnsiTheme="minorHAnsi" w:cstheme="minorHAnsi"/>
          <w:sz w:val="22"/>
          <w:szCs w:val="22"/>
        </w:rPr>
        <w:t xml:space="preserve"> </w:t>
      </w:r>
      <w:r w:rsidR="00466436">
        <w:rPr>
          <w:rFonts w:asciiTheme="minorHAnsi" w:eastAsia="Times New Roman" w:hAnsiTheme="minorHAnsi" w:cstheme="minorHAnsi"/>
          <w:sz w:val="22"/>
          <w:szCs w:val="22"/>
        </w:rPr>
        <w:t xml:space="preserve">global shutter </w:t>
      </w:r>
      <w:r w:rsidR="003B657A">
        <w:rPr>
          <w:rFonts w:asciiTheme="minorHAnsi" w:eastAsia="Times New Roman" w:hAnsiTheme="minorHAnsi" w:cstheme="minorHAnsi"/>
          <w:sz w:val="22"/>
          <w:szCs w:val="22"/>
        </w:rPr>
        <w:t xml:space="preserve">sensor </w:t>
      </w:r>
      <w:r w:rsidR="00466436">
        <w:rPr>
          <w:rFonts w:asciiTheme="minorHAnsi" w:eastAsia="Times New Roman" w:hAnsiTheme="minorHAnsi" w:cstheme="minorHAnsi"/>
          <w:sz w:val="22"/>
          <w:szCs w:val="22"/>
        </w:rPr>
        <w:t xml:space="preserve">with </w:t>
      </w:r>
      <w:proofErr w:type="spellStart"/>
      <w:r w:rsidR="00466436">
        <w:rPr>
          <w:rFonts w:asciiTheme="minorHAnsi" w:eastAsia="Times New Roman" w:hAnsiTheme="minorHAnsi" w:cstheme="minorHAnsi"/>
          <w:sz w:val="22"/>
          <w:szCs w:val="22"/>
        </w:rPr>
        <w:t>Pregius</w:t>
      </w:r>
      <w:proofErr w:type="spellEnd"/>
      <w:r w:rsidR="00466436">
        <w:rPr>
          <w:rFonts w:asciiTheme="minorHAnsi" w:eastAsia="Times New Roman" w:hAnsiTheme="minorHAnsi" w:cstheme="minorHAnsi"/>
          <w:sz w:val="22"/>
          <w:szCs w:val="22"/>
        </w:rPr>
        <w:t xml:space="preserve"> </w:t>
      </w:r>
      <w:r w:rsidR="007957E6">
        <w:rPr>
          <w:rFonts w:asciiTheme="minorHAnsi" w:eastAsia="Times New Roman" w:hAnsiTheme="minorHAnsi" w:cstheme="minorHAnsi"/>
          <w:sz w:val="22"/>
          <w:szCs w:val="22"/>
        </w:rPr>
        <w:t xml:space="preserve">S Sensor </w:t>
      </w:r>
      <w:r w:rsidR="00466436">
        <w:rPr>
          <w:rFonts w:asciiTheme="minorHAnsi" w:eastAsia="Times New Roman" w:hAnsiTheme="minorHAnsi" w:cstheme="minorHAnsi"/>
          <w:sz w:val="22"/>
          <w:szCs w:val="22"/>
        </w:rPr>
        <w:t xml:space="preserve">Technology </w:t>
      </w:r>
      <w:r w:rsidR="003B657A">
        <w:rPr>
          <w:rFonts w:asciiTheme="minorHAnsi" w:eastAsia="Times New Roman" w:hAnsiTheme="minorHAnsi" w:cstheme="minorHAnsi"/>
          <w:sz w:val="22"/>
          <w:szCs w:val="22"/>
        </w:rPr>
        <w:t xml:space="preserve">into its Alvium camera portfolio. </w:t>
      </w:r>
      <w:r w:rsidR="00B911FB" w:rsidRPr="00B911FB">
        <w:rPr>
          <w:rFonts w:asciiTheme="minorHAnsi" w:eastAsia="Times New Roman" w:hAnsiTheme="minorHAnsi" w:cstheme="minorHAnsi"/>
          <w:sz w:val="22"/>
          <w:szCs w:val="22"/>
        </w:rPr>
        <w:t>With the new camera models, the Sony IMX</w:t>
      </w:r>
      <w:r w:rsidR="007957E6">
        <w:rPr>
          <w:rFonts w:asciiTheme="minorHAnsi" w:eastAsia="Times New Roman" w:hAnsiTheme="minorHAnsi" w:cstheme="minorHAnsi"/>
          <w:sz w:val="22"/>
          <w:szCs w:val="22"/>
        </w:rPr>
        <w:t>548</w:t>
      </w:r>
      <w:r w:rsidR="00B911FB" w:rsidRPr="00B911FB">
        <w:rPr>
          <w:rFonts w:asciiTheme="minorHAnsi" w:eastAsia="Times New Roman" w:hAnsiTheme="minorHAnsi" w:cstheme="minorHAnsi"/>
          <w:sz w:val="22"/>
          <w:szCs w:val="22"/>
        </w:rPr>
        <w:t xml:space="preserve"> sensor is now also available in Alvium cameras with either </w:t>
      </w:r>
      <w:r w:rsidR="00FF742D">
        <w:rPr>
          <w:rFonts w:asciiTheme="minorHAnsi" w:eastAsia="Times New Roman" w:hAnsiTheme="minorHAnsi" w:cstheme="minorHAnsi"/>
          <w:sz w:val="22"/>
          <w:szCs w:val="22"/>
        </w:rPr>
        <w:t>GigE Vision (Alvium G1-</w:t>
      </w:r>
      <w:r w:rsidR="007957E6">
        <w:rPr>
          <w:rFonts w:asciiTheme="minorHAnsi" w:eastAsia="Times New Roman" w:hAnsiTheme="minorHAnsi" w:cstheme="minorHAnsi"/>
          <w:sz w:val="22"/>
          <w:szCs w:val="22"/>
        </w:rPr>
        <w:t>510</w:t>
      </w:r>
      <w:r w:rsidR="00FF742D">
        <w:rPr>
          <w:rFonts w:asciiTheme="minorHAnsi" w:eastAsia="Times New Roman" w:hAnsiTheme="minorHAnsi" w:cstheme="minorHAnsi"/>
          <w:sz w:val="22"/>
          <w:szCs w:val="22"/>
        </w:rPr>
        <w:t xml:space="preserve">), </w:t>
      </w:r>
      <w:r w:rsidR="007957E6">
        <w:rPr>
          <w:rFonts w:asciiTheme="minorHAnsi" w:eastAsia="Times New Roman" w:hAnsiTheme="minorHAnsi" w:cstheme="minorHAnsi"/>
          <w:sz w:val="22"/>
          <w:szCs w:val="22"/>
        </w:rPr>
        <w:t xml:space="preserve">5GigE Vision (Alvium G5-510), </w:t>
      </w:r>
      <w:r w:rsidR="00B911FB" w:rsidRPr="00B911FB">
        <w:rPr>
          <w:rFonts w:asciiTheme="minorHAnsi" w:eastAsia="Times New Roman" w:hAnsiTheme="minorHAnsi" w:cstheme="minorHAnsi"/>
          <w:sz w:val="22"/>
          <w:szCs w:val="22"/>
        </w:rPr>
        <w:t xml:space="preserve">USB3 Vision </w:t>
      </w:r>
      <w:r w:rsidR="00B911FB">
        <w:rPr>
          <w:rFonts w:asciiTheme="minorHAnsi" w:eastAsia="Times New Roman" w:hAnsiTheme="minorHAnsi" w:cstheme="minorHAnsi"/>
          <w:sz w:val="22"/>
          <w:szCs w:val="22"/>
        </w:rPr>
        <w:t>(Alvium U-</w:t>
      </w:r>
      <w:r w:rsidR="007957E6">
        <w:rPr>
          <w:rFonts w:asciiTheme="minorHAnsi" w:eastAsia="Times New Roman" w:hAnsiTheme="minorHAnsi" w:cstheme="minorHAnsi"/>
          <w:sz w:val="22"/>
          <w:szCs w:val="22"/>
        </w:rPr>
        <w:t>510</w:t>
      </w:r>
      <w:r w:rsidR="00B911FB">
        <w:rPr>
          <w:rFonts w:asciiTheme="minorHAnsi" w:eastAsia="Times New Roman" w:hAnsiTheme="minorHAnsi" w:cstheme="minorHAnsi"/>
          <w:sz w:val="22"/>
          <w:szCs w:val="22"/>
        </w:rPr>
        <w:t>)</w:t>
      </w:r>
      <w:r w:rsidR="00FF742D">
        <w:rPr>
          <w:rFonts w:asciiTheme="minorHAnsi" w:eastAsia="Times New Roman" w:hAnsiTheme="minorHAnsi" w:cstheme="minorHAnsi"/>
          <w:sz w:val="22"/>
          <w:szCs w:val="22"/>
        </w:rPr>
        <w:t>,</w:t>
      </w:r>
      <w:r w:rsidR="00B911FB">
        <w:rPr>
          <w:rFonts w:asciiTheme="minorHAnsi" w:eastAsia="Times New Roman" w:hAnsiTheme="minorHAnsi" w:cstheme="minorHAnsi"/>
          <w:sz w:val="22"/>
          <w:szCs w:val="22"/>
        </w:rPr>
        <w:t xml:space="preserve"> </w:t>
      </w:r>
      <w:r w:rsidR="00B911FB" w:rsidRPr="00B911FB">
        <w:rPr>
          <w:rFonts w:asciiTheme="minorHAnsi" w:eastAsia="Times New Roman" w:hAnsiTheme="minorHAnsi" w:cstheme="minorHAnsi"/>
          <w:sz w:val="22"/>
          <w:szCs w:val="22"/>
        </w:rPr>
        <w:t xml:space="preserve">or MIPI CSI-2 </w:t>
      </w:r>
      <w:r w:rsidR="00B911FB">
        <w:rPr>
          <w:rFonts w:asciiTheme="minorHAnsi" w:eastAsia="Times New Roman" w:hAnsiTheme="minorHAnsi" w:cstheme="minorHAnsi"/>
          <w:sz w:val="22"/>
          <w:szCs w:val="22"/>
        </w:rPr>
        <w:t>(Alvium C</w:t>
      </w:r>
      <w:r w:rsidR="007957E6">
        <w:rPr>
          <w:rFonts w:asciiTheme="minorHAnsi" w:eastAsia="Times New Roman" w:hAnsiTheme="minorHAnsi" w:cstheme="minorHAnsi"/>
          <w:sz w:val="22"/>
          <w:szCs w:val="22"/>
        </w:rPr>
        <w:t>-510</w:t>
      </w:r>
      <w:r w:rsidR="00B911FB">
        <w:rPr>
          <w:rFonts w:asciiTheme="minorHAnsi" w:eastAsia="Times New Roman" w:hAnsiTheme="minorHAnsi" w:cstheme="minorHAnsi"/>
          <w:sz w:val="22"/>
          <w:szCs w:val="22"/>
        </w:rPr>
        <w:t xml:space="preserve">) </w:t>
      </w:r>
      <w:r w:rsidR="00B911FB" w:rsidRPr="00B911FB">
        <w:rPr>
          <w:rFonts w:asciiTheme="minorHAnsi" w:eastAsia="Times New Roman" w:hAnsiTheme="minorHAnsi" w:cstheme="minorHAnsi"/>
          <w:sz w:val="22"/>
          <w:szCs w:val="22"/>
        </w:rPr>
        <w:t>interface.</w:t>
      </w:r>
      <w:r w:rsidR="00B911FB">
        <w:rPr>
          <w:rFonts w:asciiTheme="minorHAnsi" w:eastAsia="Times New Roman" w:hAnsiTheme="minorHAnsi" w:cstheme="minorHAnsi"/>
          <w:sz w:val="22"/>
          <w:szCs w:val="22"/>
        </w:rPr>
        <w:t xml:space="preserve"> </w:t>
      </w:r>
      <w:r w:rsidR="007957E6">
        <w:rPr>
          <w:rFonts w:asciiTheme="minorHAnsi" w:eastAsia="Times New Roman" w:hAnsiTheme="minorHAnsi" w:cstheme="minorHAnsi"/>
          <w:sz w:val="22"/>
          <w:szCs w:val="22"/>
        </w:rPr>
        <w:t>T</w:t>
      </w:r>
      <w:r w:rsidR="007957E6" w:rsidRPr="007957E6">
        <w:rPr>
          <w:rFonts w:asciiTheme="minorHAnsi" w:eastAsia="Times New Roman" w:hAnsiTheme="minorHAnsi" w:cstheme="minorHAnsi"/>
          <w:sz w:val="22"/>
          <w:szCs w:val="22"/>
        </w:rPr>
        <w:t xml:space="preserve">he IMX548 </w:t>
      </w:r>
      <w:r w:rsidR="007957E6">
        <w:rPr>
          <w:rFonts w:asciiTheme="minorHAnsi" w:eastAsia="Times New Roman" w:hAnsiTheme="minorHAnsi" w:cstheme="minorHAnsi"/>
          <w:sz w:val="22"/>
          <w:szCs w:val="22"/>
        </w:rPr>
        <w:t xml:space="preserve">sensor provides </w:t>
      </w:r>
      <w:r w:rsidR="007957E6" w:rsidRPr="007957E6">
        <w:rPr>
          <w:rFonts w:asciiTheme="minorHAnsi" w:eastAsia="Times New Roman" w:hAnsiTheme="minorHAnsi" w:cstheme="minorHAnsi"/>
          <w:sz w:val="22"/>
          <w:szCs w:val="22"/>
        </w:rPr>
        <w:t xml:space="preserve">the same pixel </w:t>
      </w:r>
      <w:r w:rsidR="00940AC7">
        <w:rPr>
          <w:rFonts w:asciiTheme="minorHAnsi" w:eastAsia="Times New Roman" w:hAnsiTheme="minorHAnsi" w:cstheme="minorHAnsi"/>
          <w:sz w:val="22"/>
          <w:szCs w:val="22"/>
        </w:rPr>
        <w:t xml:space="preserve">size </w:t>
      </w:r>
      <w:r w:rsidR="007957E6" w:rsidRPr="007957E6">
        <w:rPr>
          <w:rFonts w:asciiTheme="minorHAnsi" w:eastAsia="Times New Roman" w:hAnsiTheme="minorHAnsi" w:cstheme="minorHAnsi"/>
          <w:sz w:val="22"/>
          <w:szCs w:val="22"/>
        </w:rPr>
        <w:t xml:space="preserve">and resolution as </w:t>
      </w:r>
      <w:r w:rsidR="007957E6">
        <w:rPr>
          <w:rFonts w:asciiTheme="minorHAnsi" w:eastAsia="Times New Roman" w:hAnsiTheme="minorHAnsi" w:cstheme="minorHAnsi"/>
          <w:sz w:val="22"/>
          <w:szCs w:val="22"/>
        </w:rPr>
        <w:t>Sony’s</w:t>
      </w:r>
      <w:r w:rsidR="007957E6" w:rsidRPr="007957E6">
        <w:rPr>
          <w:rFonts w:asciiTheme="minorHAnsi" w:eastAsia="Times New Roman" w:hAnsiTheme="minorHAnsi" w:cstheme="minorHAnsi"/>
          <w:sz w:val="22"/>
          <w:szCs w:val="22"/>
        </w:rPr>
        <w:t xml:space="preserve"> IMX547 </w:t>
      </w:r>
      <w:r w:rsidR="007957E6">
        <w:rPr>
          <w:rFonts w:asciiTheme="minorHAnsi" w:eastAsia="Times New Roman" w:hAnsiTheme="minorHAnsi" w:cstheme="minorHAnsi"/>
          <w:sz w:val="22"/>
          <w:szCs w:val="22"/>
        </w:rPr>
        <w:t>but</w:t>
      </w:r>
      <w:r w:rsidR="007957E6" w:rsidRPr="007957E6">
        <w:rPr>
          <w:rFonts w:asciiTheme="minorHAnsi" w:eastAsia="Times New Roman" w:hAnsiTheme="minorHAnsi" w:cstheme="minorHAnsi"/>
          <w:sz w:val="22"/>
          <w:szCs w:val="22"/>
        </w:rPr>
        <w:t xml:space="preserve"> comes in a smaller</w:t>
      </w:r>
      <w:r w:rsidR="00940AC7">
        <w:rPr>
          <w:rFonts w:asciiTheme="minorHAnsi" w:eastAsia="Times New Roman" w:hAnsiTheme="minorHAnsi" w:cstheme="minorHAnsi"/>
          <w:sz w:val="22"/>
          <w:szCs w:val="22"/>
        </w:rPr>
        <w:t>,</w:t>
      </w:r>
      <w:r w:rsidR="007957E6" w:rsidRPr="007957E6">
        <w:rPr>
          <w:rFonts w:asciiTheme="minorHAnsi" w:eastAsia="Times New Roman" w:hAnsiTheme="minorHAnsi" w:cstheme="minorHAnsi"/>
          <w:sz w:val="22"/>
          <w:szCs w:val="22"/>
        </w:rPr>
        <w:t xml:space="preserve"> more affordable sensor package</w:t>
      </w:r>
      <w:r w:rsidR="00902782">
        <w:rPr>
          <w:rFonts w:asciiTheme="minorHAnsi" w:eastAsia="Times New Roman" w:hAnsiTheme="minorHAnsi" w:cstheme="minorHAnsi"/>
          <w:sz w:val="22"/>
          <w:szCs w:val="22"/>
        </w:rPr>
        <w:t xml:space="preserve"> which makes the cameras</w:t>
      </w:r>
      <w:r w:rsidR="007957E6" w:rsidRPr="007957E6">
        <w:rPr>
          <w:rFonts w:asciiTheme="minorHAnsi" w:eastAsia="Times New Roman" w:hAnsiTheme="minorHAnsi" w:cstheme="minorHAnsi"/>
          <w:sz w:val="22"/>
          <w:szCs w:val="22"/>
        </w:rPr>
        <w:t xml:space="preserve"> slightly less expensive. </w:t>
      </w:r>
      <w:r w:rsidR="00940AC7">
        <w:rPr>
          <w:rFonts w:asciiTheme="minorHAnsi" w:eastAsia="Times New Roman" w:hAnsiTheme="minorHAnsi" w:cstheme="minorHAnsi"/>
          <w:sz w:val="22"/>
          <w:szCs w:val="22"/>
        </w:rPr>
        <w:t xml:space="preserve">With these additional models Allied Vision is offering a large choice of Alvium cameras </w:t>
      </w:r>
      <w:r w:rsidR="00902782">
        <w:rPr>
          <w:rFonts w:asciiTheme="minorHAnsi" w:eastAsia="Times New Roman" w:hAnsiTheme="minorHAnsi" w:cstheme="minorHAnsi"/>
          <w:sz w:val="22"/>
          <w:szCs w:val="22"/>
        </w:rPr>
        <w:t>with different interfaces and various housing options providing</w:t>
      </w:r>
      <w:r w:rsidR="00940AC7">
        <w:rPr>
          <w:rFonts w:asciiTheme="minorHAnsi" w:eastAsia="Times New Roman" w:hAnsiTheme="minorHAnsi" w:cstheme="minorHAnsi"/>
          <w:sz w:val="22"/>
          <w:szCs w:val="22"/>
        </w:rPr>
        <w:t xml:space="preserve"> the very popular resolution of around 5 MP.</w:t>
      </w:r>
    </w:p>
    <w:p w14:paraId="7D0C886C" w14:textId="015BA65A" w:rsidR="00EA7DC8" w:rsidRPr="00D35121" w:rsidRDefault="00EA7DC8" w:rsidP="00D35121">
      <w:pPr>
        <w:pStyle w:val="bodytext"/>
        <w:spacing w:before="0" w:after="0" w:line="360" w:lineRule="auto"/>
        <w:rPr>
          <w:rFonts w:asciiTheme="minorHAnsi" w:eastAsia="Times New Roman" w:hAnsiTheme="minorHAnsi" w:cstheme="minorHAnsi"/>
          <w:b/>
          <w:bCs/>
          <w:color w:val="auto"/>
          <w:sz w:val="22"/>
          <w:szCs w:val="22"/>
        </w:rPr>
      </w:pPr>
      <w:r w:rsidRPr="00D35121">
        <w:rPr>
          <w:rFonts w:asciiTheme="minorHAnsi" w:eastAsia="Times New Roman" w:hAnsiTheme="minorHAnsi" w:cstheme="minorHAnsi"/>
          <w:b/>
          <w:bCs/>
          <w:color w:val="auto"/>
          <w:sz w:val="22"/>
          <w:szCs w:val="22"/>
        </w:rPr>
        <w:t xml:space="preserve">New camera models </w:t>
      </w:r>
      <w:proofErr w:type="gramStart"/>
      <w:r w:rsidRPr="00D35121">
        <w:rPr>
          <w:rFonts w:asciiTheme="minorHAnsi" w:eastAsia="Times New Roman" w:hAnsiTheme="minorHAnsi" w:cstheme="minorHAnsi"/>
          <w:b/>
          <w:bCs/>
          <w:color w:val="auto"/>
          <w:sz w:val="22"/>
          <w:szCs w:val="22"/>
        </w:rPr>
        <w:t>at a glance</w:t>
      </w:r>
      <w:proofErr w:type="gramEnd"/>
    </w:p>
    <w:tbl>
      <w:tblPr>
        <w:tblStyle w:val="Tabellenraster"/>
        <w:tblW w:w="0" w:type="auto"/>
        <w:tblLook w:val="04A0" w:firstRow="1" w:lastRow="0" w:firstColumn="1" w:lastColumn="0" w:noHBand="0" w:noVBand="1"/>
      </w:tblPr>
      <w:tblGrid>
        <w:gridCol w:w="1744"/>
        <w:gridCol w:w="1213"/>
        <w:gridCol w:w="1716"/>
        <w:gridCol w:w="1276"/>
        <w:gridCol w:w="1276"/>
        <w:gridCol w:w="1559"/>
      </w:tblGrid>
      <w:tr w:rsidR="00EA7DC8" w14:paraId="45241BE6" w14:textId="77777777" w:rsidTr="00D35121">
        <w:trPr>
          <w:trHeight w:hRule="exact" w:val="605"/>
        </w:trPr>
        <w:tc>
          <w:tcPr>
            <w:tcW w:w="1744" w:type="dxa"/>
            <w:shd w:val="clear" w:color="auto" w:fill="D9D9D9" w:themeFill="background1" w:themeFillShade="D9"/>
            <w:vAlign w:val="center"/>
          </w:tcPr>
          <w:p w14:paraId="79B39062" w14:textId="77777777" w:rsidR="00EA7DC8" w:rsidRDefault="00EA7DC8"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sidRPr="006813DE">
              <w:rPr>
                <w:rFonts w:asciiTheme="minorHAnsi" w:eastAsia="Times New Roman" w:hAnsiTheme="minorHAnsi" w:cstheme="minorHAnsi"/>
                <w:b/>
                <w:color w:val="auto"/>
                <w:sz w:val="22"/>
                <w:szCs w:val="22"/>
                <w:lang w:val="de-DE"/>
              </w:rPr>
              <w:t>Model</w:t>
            </w:r>
          </w:p>
        </w:tc>
        <w:tc>
          <w:tcPr>
            <w:tcW w:w="1213" w:type="dxa"/>
            <w:shd w:val="clear" w:color="auto" w:fill="D9D9D9" w:themeFill="background1" w:themeFillShade="D9"/>
            <w:vAlign w:val="center"/>
          </w:tcPr>
          <w:p w14:paraId="78B7086B" w14:textId="5A234EC6" w:rsidR="00EA7DC8" w:rsidRDefault="00EA7DC8"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Sensor</w:t>
            </w:r>
          </w:p>
        </w:tc>
        <w:tc>
          <w:tcPr>
            <w:tcW w:w="1716" w:type="dxa"/>
            <w:shd w:val="clear" w:color="auto" w:fill="D9D9D9" w:themeFill="background1" w:themeFillShade="D9"/>
            <w:vAlign w:val="center"/>
          </w:tcPr>
          <w:p w14:paraId="20CAE4CA" w14:textId="77777777" w:rsidR="00EA7DC8" w:rsidRDefault="00EA7DC8"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 xml:space="preserve">Resolution </w:t>
            </w:r>
            <w:r>
              <w:rPr>
                <w:rFonts w:asciiTheme="minorHAnsi" w:eastAsia="Times New Roman" w:hAnsiTheme="minorHAnsi" w:cstheme="minorHAnsi"/>
                <w:b/>
                <w:color w:val="auto"/>
                <w:sz w:val="22"/>
                <w:szCs w:val="22"/>
              </w:rPr>
              <w:br/>
              <w:t>(</w:t>
            </w:r>
            <w:r w:rsidRPr="00213FC8">
              <w:rPr>
                <w:rFonts w:asciiTheme="minorHAnsi" w:eastAsia="Times New Roman" w:hAnsiTheme="minorHAnsi" w:cstheme="minorHAnsi"/>
                <w:b/>
                <w:color w:val="auto"/>
                <w:sz w:val="22"/>
                <w:szCs w:val="22"/>
              </w:rPr>
              <w:t>H × V)</w:t>
            </w:r>
          </w:p>
        </w:tc>
        <w:tc>
          <w:tcPr>
            <w:tcW w:w="1276" w:type="dxa"/>
            <w:shd w:val="clear" w:color="auto" w:fill="D9D9D9" w:themeFill="background1" w:themeFillShade="D9"/>
            <w:vAlign w:val="center"/>
          </w:tcPr>
          <w:p w14:paraId="22B7CCDC" w14:textId="77777777" w:rsidR="00EA7DC8" w:rsidRDefault="00EA7DC8"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Frame Rate</w:t>
            </w:r>
          </w:p>
        </w:tc>
        <w:tc>
          <w:tcPr>
            <w:tcW w:w="1276" w:type="dxa"/>
            <w:shd w:val="clear" w:color="auto" w:fill="D9D9D9" w:themeFill="background1" w:themeFillShade="D9"/>
            <w:vAlign w:val="center"/>
          </w:tcPr>
          <w:p w14:paraId="003AE599" w14:textId="77777777" w:rsidR="00EA7DC8" w:rsidRDefault="00EA7DC8"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Pixel size</w:t>
            </w:r>
          </w:p>
        </w:tc>
        <w:tc>
          <w:tcPr>
            <w:tcW w:w="1559" w:type="dxa"/>
            <w:shd w:val="clear" w:color="auto" w:fill="D9D9D9" w:themeFill="background1" w:themeFillShade="D9"/>
            <w:vAlign w:val="center"/>
          </w:tcPr>
          <w:p w14:paraId="6E86D19B" w14:textId="77777777" w:rsidR="00EA7DC8" w:rsidRDefault="00EA7DC8"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Optical Format</w:t>
            </w:r>
          </w:p>
        </w:tc>
      </w:tr>
      <w:tr w:rsidR="00940AC7" w:rsidRPr="00556505" w14:paraId="47AB42BA" w14:textId="77777777" w:rsidTr="00556505">
        <w:trPr>
          <w:trHeight w:hRule="exact" w:val="570"/>
        </w:trPr>
        <w:tc>
          <w:tcPr>
            <w:tcW w:w="1744" w:type="dxa"/>
            <w:vAlign w:val="bottom"/>
          </w:tcPr>
          <w:p w14:paraId="154F20B2" w14:textId="70CA9EA2"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sidRPr="00556505">
              <w:rPr>
                <w:rFonts w:asciiTheme="minorHAnsi" w:eastAsia="Times New Roman" w:hAnsiTheme="minorHAnsi" w:cstheme="minorHAnsi"/>
                <w:b/>
                <w:color w:val="auto"/>
                <w:sz w:val="22"/>
                <w:szCs w:val="22"/>
              </w:rPr>
              <w:t>Alvium G1-510</w:t>
            </w:r>
          </w:p>
        </w:tc>
        <w:tc>
          <w:tcPr>
            <w:tcW w:w="1213" w:type="dxa"/>
            <w:vMerge w:val="restart"/>
            <w:vAlign w:val="center"/>
          </w:tcPr>
          <w:p w14:paraId="17A613D9" w14:textId="3B900923"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r w:rsidRPr="00556505">
              <w:rPr>
                <w:rFonts w:asciiTheme="minorHAnsi" w:eastAsia="Times New Roman" w:hAnsiTheme="minorHAnsi" w:cstheme="minorHAnsi"/>
                <w:bCs/>
                <w:color w:val="auto"/>
                <w:sz w:val="22"/>
                <w:szCs w:val="22"/>
              </w:rPr>
              <w:t>IMX548</w:t>
            </w:r>
          </w:p>
        </w:tc>
        <w:tc>
          <w:tcPr>
            <w:tcW w:w="1716" w:type="dxa"/>
            <w:vMerge w:val="restart"/>
            <w:vAlign w:val="center"/>
          </w:tcPr>
          <w:p w14:paraId="595434BC" w14:textId="5DE07138" w:rsidR="00940AC7" w:rsidRPr="00556505" w:rsidRDefault="00940AC7" w:rsidP="00D35121">
            <w:pPr>
              <w:pStyle w:val="bodytext"/>
              <w:spacing w:beforeAutospacing="1"/>
              <w:jc w:val="center"/>
              <w:rPr>
                <w:rFonts w:asciiTheme="minorHAnsi" w:eastAsia="Times New Roman" w:hAnsiTheme="minorHAnsi" w:cstheme="minorHAnsi"/>
                <w:bCs/>
                <w:color w:val="auto"/>
                <w:sz w:val="22"/>
                <w:szCs w:val="22"/>
              </w:rPr>
            </w:pPr>
            <w:r w:rsidRPr="00556505">
              <w:rPr>
                <w:rFonts w:asciiTheme="minorHAnsi" w:eastAsia="Times New Roman" w:hAnsiTheme="minorHAnsi" w:cstheme="minorHAnsi"/>
                <w:bCs/>
                <w:color w:val="auto"/>
                <w:sz w:val="22"/>
                <w:szCs w:val="22"/>
              </w:rPr>
              <w:t>5.1 MP</w:t>
            </w:r>
            <w:r w:rsidRPr="00556505">
              <w:rPr>
                <w:rFonts w:asciiTheme="minorHAnsi" w:eastAsia="Times New Roman" w:hAnsiTheme="minorHAnsi" w:cstheme="minorHAnsi"/>
                <w:bCs/>
                <w:color w:val="auto"/>
                <w:sz w:val="22"/>
                <w:szCs w:val="22"/>
              </w:rPr>
              <w:br/>
              <w:t>2464 x 2064</w:t>
            </w:r>
          </w:p>
        </w:tc>
        <w:tc>
          <w:tcPr>
            <w:tcW w:w="1276" w:type="dxa"/>
            <w:vAlign w:val="bottom"/>
          </w:tcPr>
          <w:p w14:paraId="0E780663" w14:textId="3F38DADD" w:rsidR="00940AC7" w:rsidRPr="00556505" w:rsidRDefault="00556505"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r w:rsidRPr="00556505">
              <w:rPr>
                <w:rFonts w:asciiTheme="minorHAnsi" w:eastAsia="Times New Roman" w:hAnsiTheme="minorHAnsi" w:cstheme="minorHAnsi"/>
                <w:bCs/>
                <w:color w:val="auto"/>
                <w:sz w:val="22"/>
                <w:szCs w:val="22"/>
              </w:rPr>
              <w:t>22</w:t>
            </w:r>
            <w:r w:rsidR="00940AC7" w:rsidRPr="00556505">
              <w:rPr>
                <w:rFonts w:asciiTheme="minorHAnsi" w:eastAsia="Times New Roman" w:hAnsiTheme="minorHAnsi" w:cstheme="minorHAnsi"/>
                <w:bCs/>
                <w:color w:val="auto"/>
                <w:sz w:val="22"/>
                <w:szCs w:val="22"/>
              </w:rPr>
              <w:t xml:space="preserve"> fps</w:t>
            </w:r>
          </w:p>
        </w:tc>
        <w:tc>
          <w:tcPr>
            <w:tcW w:w="1276" w:type="dxa"/>
            <w:vMerge w:val="restart"/>
            <w:vAlign w:val="center"/>
          </w:tcPr>
          <w:p w14:paraId="2D99C1A2" w14:textId="394D7E79" w:rsidR="00940AC7" w:rsidRPr="00556505" w:rsidRDefault="00556505"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r w:rsidRPr="00556505">
              <w:rPr>
                <w:rFonts w:asciiTheme="minorHAnsi" w:eastAsia="Times New Roman" w:hAnsiTheme="minorHAnsi" w:cstheme="minorHAnsi"/>
                <w:bCs/>
                <w:color w:val="auto"/>
                <w:sz w:val="22"/>
                <w:szCs w:val="22"/>
              </w:rPr>
              <w:t xml:space="preserve">2.74 </w:t>
            </w:r>
            <w:r w:rsidR="00940AC7" w:rsidRPr="00556505">
              <w:rPr>
                <w:rFonts w:asciiTheme="minorHAnsi" w:eastAsia="Times New Roman" w:hAnsiTheme="minorHAnsi" w:cstheme="minorHAnsi"/>
                <w:color w:val="auto"/>
                <w:sz w:val="22"/>
                <w:szCs w:val="22"/>
              </w:rPr>
              <w:t>µm</w:t>
            </w:r>
          </w:p>
        </w:tc>
        <w:tc>
          <w:tcPr>
            <w:tcW w:w="1559" w:type="dxa"/>
            <w:vMerge w:val="restart"/>
            <w:vAlign w:val="center"/>
          </w:tcPr>
          <w:p w14:paraId="7EA62A21" w14:textId="056609F9" w:rsidR="00940AC7" w:rsidRPr="00556505" w:rsidRDefault="00556505"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r w:rsidRPr="00556505">
              <w:rPr>
                <w:rFonts w:asciiTheme="minorHAnsi" w:eastAsia="Times New Roman" w:hAnsiTheme="minorHAnsi" w:cstheme="minorHAnsi"/>
                <w:bCs/>
                <w:color w:val="auto"/>
                <w:sz w:val="22"/>
                <w:szCs w:val="22"/>
              </w:rPr>
              <w:t>1/1.8”</w:t>
            </w:r>
          </w:p>
        </w:tc>
      </w:tr>
      <w:tr w:rsidR="00940AC7" w:rsidRPr="00556505" w14:paraId="50DF9850" w14:textId="77777777" w:rsidTr="00556505">
        <w:trPr>
          <w:trHeight w:hRule="exact" w:val="570"/>
        </w:trPr>
        <w:tc>
          <w:tcPr>
            <w:tcW w:w="1744" w:type="dxa"/>
            <w:vAlign w:val="bottom"/>
          </w:tcPr>
          <w:p w14:paraId="102BB476" w14:textId="67FEBEBA"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sidRPr="00556505">
              <w:rPr>
                <w:rFonts w:asciiTheme="minorHAnsi" w:eastAsia="Times New Roman" w:hAnsiTheme="minorHAnsi" w:cstheme="minorHAnsi"/>
                <w:b/>
                <w:color w:val="auto"/>
                <w:sz w:val="22"/>
                <w:szCs w:val="22"/>
              </w:rPr>
              <w:t>Alvium G5-510</w:t>
            </w:r>
          </w:p>
        </w:tc>
        <w:tc>
          <w:tcPr>
            <w:tcW w:w="1213" w:type="dxa"/>
            <w:vMerge/>
          </w:tcPr>
          <w:p w14:paraId="77B6D301" w14:textId="5B33BFDB"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p>
        </w:tc>
        <w:tc>
          <w:tcPr>
            <w:tcW w:w="1716" w:type="dxa"/>
            <w:vMerge/>
          </w:tcPr>
          <w:p w14:paraId="44E92791" w14:textId="4910D3BB"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p>
        </w:tc>
        <w:tc>
          <w:tcPr>
            <w:tcW w:w="1276" w:type="dxa"/>
            <w:vAlign w:val="bottom"/>
          </w:tcPr>
          <w:p w14:paraId="3F9FAD75" w14:textId="3F08796E" w:rsidR="00940AC7" w:rsidRPr="00556505" w:rsidRDefault="00556505"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r w:rsidRPr="00556505">
              <w:rPr>
                <w:rFonts w:asciiTheme="minorHAnsi" w:eastAsia="Times New Roman" w:hAnsiTheme="minorHAnsi" w:cstheme="minorHAnsi"/>
                <w:bCs/>
                <w:color w:val="auto"/>
                <w:sz w:val="22"/>
                <w:szCs w:val="22"/>
              </w:rPr>
              <w:t>81</w:t>
            </w:r>
            <w:r w:rsidR="00940AC7" w:rsidRPr="00556505">
              <w:rPr>
                <w:rFonts w:asciiTheme="minorHAnsi" w:eastAsia="Times New Roman" w:hAnsiTheme="minorHAnsi" w:cstheme="minorHAnsi"/>
                <w:bCs/>
                <w:color w:val="auto"/>
                <w:sz w:val="22"/>
                <w:szCs w:val="22"/>
              </w:rPr>
              <w:t xml:space="preserve"> fps</w:t>
            </w:r>
          </w:p>
        </w:tc>
        <w:tc>
          <w:tcPr>
            <w:tcW w:w="1276" w:type="dxa"/>
            <w:vMerge/>
          </w:tcPr>
          <w:p w14:paraId="6BCE3BCA" w14:textId="39A5F806"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p>
        </w:tc>
        <w:tc>
          <w:tcPr>
            <w:tcW w:w="1559" w:type="dxa"/>
            <w:vMerge/>
          </w:tcPr>
          <w:p w14:paraId="61D8AFDD" w14:textId="5B9A6CB4"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p>
        </w:tc>
      </w:tr>
      <w:tr w:rsidR="00940AC7" w:rsidRPr="00556505" w14:paraId="3142C364" w14:textId="77777777" w:rsidTr="00556505">
        <w:trPr>
          <w:trHeight w:hRule="exact" w:val="570"/>
        </w:trPr>
        <w:tc>
          <w:tcPr>
            <w:tcW w:w="1744" w:type="dxa"/>
            <w:vAlign w:val="bottom"/>
          </w:tcPr>
          <w:p w14:paraId="2CE30589" w14:textId="297914E4"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sidRPr="00556505">
              <w:rPr>
                <w:rFonts w:asciiTheme="minorHAnsi" w:eastAsia="Times New Roman" w:hAnsiTheme="minorHAnsi" w:cstheme="minorHAnsi"/>
                <w:b/>
                <w:color w:val="auto"/>
                <w:sz w:val="22"/>
                <w:szCs w:val="22"/>
              </w:rPr>
              <w:t>Alvium U-510</w:t>
            </w:r>
          </w:p>
        </w:tc>
        <w:tc>
          <w:tcPr>
            <w:tcW w:w="1213" w:type="dxa"/>
            <w:vMerge/>
            <w:vAlign w:val="center"/>
          </w:tcPr>
          <w:p w14:paraId="1C5835C2" w14:textId="264A8A0C" w:rsidR="00940AC7" w:rsidRPr="00556505" w:rsidRDefault="00940AC7" w:rsidP="00940AC7">
            <w:pPr>
              <w:pStyle w:val="bodytext"/>
              <w:spacing w:beforeAutospacing="1" w:after="200"/>
              <w:rPr>
                <w:rFonts w:asciiTheme="minorHAnsi" w:eastAsia="Times New Roman" w:hAnsiTheme="minorHAnsi" w:cstheme="minorHAnsi"/>
                <w:bCs/>
                <w:color w:val="auto"/>
                <w:sz w:val="22"/>
                <w:szCs w:val="22"/>
              </w:rPr>
            </w:pPr>
          </w:p>
        </w:tc>
        <w:tc>
          <w:tcPr>
            <w:tcW w:w="1716" w:type="dxa"/>
            <w:vMerge/>
          </w:tcPr>
          <w:p w14:paraId="7F1316E9" w14:textId="2C1B5B1B"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p>
        </w:tc>
        <w:tc>
          <w:tcPr>
            <w:tcW w:w="1276" w:type="dxa"/>
            <w:vAlign w:val="bottom"/>
          </w:tcPr>
          <w:p w14:paraId="1A62D4C5" w14:textId="34E19A92" w:rsidR="00940AC7" w:rsidRPr="00556505" w:rsidRDefault="00556505"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r w:rsidRPr="00556505">
              <w:rPr>
                <w:rFonts w:asciiTheme="minorHAnsi" w:eastAsia="Times New Roman" w:hAnsiTheme="minorHAnsi" w:cstheme="minorHAnsi"/>
                <w:bCs/>
                <w:color w:val="auto"/>
                <w:sz w:val="22"/>
                <w:szCs w:val="22"/>
              </w:rPr>
              <w:t>79</w:t>
            </w:r>
            <w:r w:rsidR="00940AC7" w:rsidRPr="00556505">
              <w:rPr>
                <w:rFonts w:asciiTheme="minorHAnsi" w:eastAsia="Times New Roman" w:hAnsiTheme="minorHAnsi" w:cstheme="minorHAnsi"/>
                <w:bCs/>
                <w:color w:val="auto"/>
                <w:sz w:val="22"/>
                <w:szCs w:val="22"/>
              </w:rPr>
              <w:t xml:space="preserve"> fps</w:t>
            </w:r>
          </w:p>
        </w:tc>
        <w:tc>
          <w:tcPr>
            <w:tcW w:w="1276" w:type="dxa"/>
            <w:vMerge/>
          </w:tcPr>
          <w:p w14:paraId="5C89413D" w14:textId="2F28D7CC"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p>
        </w:tc>
        <w:tc>
          <w:tcPr>
            <w:tcW w:w="1559" w:type="dxa"/>
            <w:vMerge/>
          </w:tcPr>
          <w:p w14:paraId="1898996E" w14:textId="4E492B67"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p>
        </w:tc>
      </w:tr>
      <w:tr w:rsidR="00940AC7" w:rsidRPr="00556505" w14:paraId="2B206E8B" w14:textId="77777777" w:rsidTr="00556505">
        <w:trPr>
          <w:trHeight w:hRule="exact" w:val="570"/>
        </w:trPr>
        <w:tc>
          <w:tcPr>
            <w:tcW w:w="1744" w:type="dxa"/>
            <w:vAlign w:val="bottom"/>
          </w:tcPr>
          <w:p w14:paraId="754D6674" w14:textId="48F4A45C" w:rsidR="00940AC7" w:rsidRPr="00556505" w:rsidRDefault="00940AC7"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sidRPr="00556505">
              <w:rPr>
                <w:rFonts w:asciiTheme="minorHAnsi" w:eastAsia="Times New Roman" w:hAnsiTheme="minorHAnsi" w:cstheme="minorHAnsi"/>
                <w:b/>
                <w:color w:val="auto"/>
                <w:sz w:val="22"/>
                <w:szCs w:val="22"/>
              </w:rPr>
              <w:t>Alvium C-510</w:t>
            </w:r>
          </w:p>
        </w:tc>
        <w:tc>
          <w:tcPr>
            <w:tcW w:w="1213" w:type="dxa"/>
            <w:vMerge/>
          </w:tcPr>
          <w:p w14:paraId="35605C90" w14:textId="3C40FD05" w:rsidR="00940AC7" w:rsidRPr="00556505" w:rsidRDefault="00940AC7" w:rsidP="00D3519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Cs/>
                <w:color w:val="auto"/>
                <w:sz w:val="22"/>
                <w:szCs w:val="22"/>
              </w:rPr>
            </w:pPr>
          </w:p>
        </w:tc>
        <w:tc>
          <w:tcPr>
            <w:tcW w:w="1716" w:type="dxa"/>
            <w:vMerge/>
          </w:tcPr>
          <w:p w14:paraId="4CCBD3DB" w14:textId="2503313F" w:rsidR="00940AC7" w:rsidRPr="00556505" w:rsidRDefault="00940AC7" w:rsidP="00D3519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Cs/>
                <w:color w:val="auto"/>
                <w:sz w:val="22"/>
                <w:szCs w:val="22"/>
              </w:rPr>
            </w:pPr>
          </w:p>
        </w:tc>
        <w:tc>
          <w:tcPr>
            <w:tcW w:w="1276" w:type="dxa"/>
            <w:vAlign w:val="bottom"/>
          </w:tcPr>
          <w:p w14:paraId="428B66B4" w14:textId="3FA22BA6" w:rsidR="00940AC7" w:rsidRPr="00556505" w:rsidRDefault="00556505" w:rsidP="00556505">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Cs/>
                <w:color w:val="auto"/>
                <w:sz w:val="22"/>
                <w:szCs w:val="22"/>
              </w:rPr>
            </w:pPr>
            <w:r w:rsidRPr="00556505">
              <w:rPr>
                <w:rFonts w:asciiTheme="minorHAnsi" w:eastAsia="Times New Roman" w:hAnsiTheme="minorHAnsi" w:cstheme="minorHAnsi"/>
                <w:bCs/>
                <w:color w:val="auto"/>
                <w:sz w:val="22"/>
                <w:szCs w:val="22"/>
              </w:rPr>
              <w:t>81 fps</w:t>
            </w:r>
          </w:p>
        </w:tc>
        <w:tc>
          <w:tcPr>
            <w:tcW w:w="1276" w:type="dxa"/>
            <w:vMerge/>
          </w:tcPr>
          <w:p w14:paraId="78EFE1AD" w14:textId="77777777" w:rsidR="00940AC7" w:rsidRPr="00556505" w:rsidRDefault="00940AC7" w:rsidP="00D3519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Cs/>
                <w:color w:val="auto"/>
                <w:sz w:val="22"/>
                <w:szCs w:val="22"/>
              </w:rPr>
            </w:pPr>
          </w:p>
        </w:tc>
        <w:tc>
          <w:tcPr>
            <w:tcW w:w="1559" w:type="dxa"/>
            <w:vMerge/>
          </w:tcPr>
          <w:p w14:paraId="25B1A555" w14:textId="77777777" w:rsidR="00940AC7" w:rsidRPr="00556505" w:rsidRDefault="00940AC7" w:rsidP="00D3519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Cs/>
                <w:color w:val="auto"/>
                <w:sz w:val="22"/>
                <w:szCs w:val="22"/>
              </w:rPr>
            </w:pPr>
          </w:p>
        </w:tc>
      </w:tr>
    </w:tbl>
    <w:p w14:paraId="0BDBABE8" w14:textId="00498D51" w:rsidR="001601BD" w:rsidRPr="00556505" w:rsidRDefault="00C7161C" w:rsidP="007862DE">
      <w:pPr>
        <w:rPr>
          <w:rFonts w:eastAsia="Calibri" w:cstheme="minorHAnsi"/>
          <w:b/>
          <w:lang w:val="en-US"/>
        </w:rPr>
      </w:pPr>
      <w:r w:rsidRPr="00556505">
        <w:rPr>
          <w:rFonts w:eastAsia="Calibri" w:cstheme="minorHAnsi"/>
          <w:b/>
          <w:lang w:val="en-US"/>
        </w:rPr>
        <w:br w:type="page"/>
      </w:r>
    </w:p>
    <w:p w14:paraId="542885A5" w14:textId="0525F9A0" w:rsidR="00556505" w:rsidRPr="0013183B" w:rsidRDefault="00556505" w:rsidP="0013183B">
      <w:pPr>
        <w:spacing w:line="360" w:lineRule="auto"/>
        <w:ind w:left="708"/>
        <w:rPr>
          <w:rFonts w:ascii="Calibri" w:eastAsia="Calibri" w:hAnsi="Calibri" w:cs="Times New Roman"/>
          <w:b/>
          <w:lang w:val="en-US"/>
        </w:rPr>
      </w:pPr>
      <w:r>
        <w:rPr>
          <w:rFonts w:ascii="Calibri" w:eastAsia="Calibri" w:hAnsi="Calibri" w:cs="Times New Roman"/>
          <w:b/>
          <w:lang w:val="en-US"/>
        </w:rPr>
        <w:lastRenderedPageBreak/>
        <w:t xml:space="preserve">New </w:t>
      </w:r>
      <w:r w:rsidR="00CE5846">
        <w:rPr>
          <w:rFonts w:ascii="Calibri" w:eastAsia="Calibri" w:hAnsi="Calibri" w:cs="Times New Roman"/>
          <w:b/>
          <w:lang w:val="en-US"/>
        </w:rPr>
        <w:t xml:space="preserve">Features with </w:t>
      </w:r>
      <w:r w:rsidRPr="00556505">
        <w:rPr>
          <w:rFonts w:ascii="Calibri" w:eastAsia="Calibri" w:hAnsi="Calibri" w:cs="Times New Roman"/>
          <w:b/>
          <w:lang w:val="en-US"/>
        </w:rPr>
        <w:t>Alvium Camera Firmware V11</w:t>
      </w:r>
      <w:r>
        <w:rPr>
          <w:rFonts w:ascii="Calibri" w:eastAsia="Calibri" w:hAnsi="Calibri" w:cs="Times New Roman"/>
          <w:b/>
          <w:lang w:val="en-US"/>
        </w:rPr>
        <w:t xml:space="preserve"> </w:t>
      </w:r>
      <w:r w:rsidR="0013183B">
        <w:rPr>
          <w:rFonts w:ascii="Calibri" w:eastAsia="Calibri" w:hAnsi="Calibri" w:cs="Times New Roman"/>
          <w:b/>
          <w:lang w:val="en-US"/>
        </w:rPr>
        <w:br/>
      </w:r>
      <w:r w:rsidR="001601BD" w:rsidRPr="00710BE4">
        <w:rPr>
          <w:rFonts w:ascii="Calibri" w:eastAsia="Calibri" w:hAnsi="Calibri" w:cs="Times New Roman"/>
          <w:bCs/>
          <w:lang w:val="en-US"/>
        </w:rPr>
        <w:t xml:space="preserve">Together with the hardware release, user of Alvium cameras can benefit from a new version of </w:t>
      </w:r>
      <w:r>
        <w:rPr>
          <w:rFonts w:ascii="Calibri" w:eastAsia="Calibri" w:hAnsi="Calibri" w:cs="Times New Roman"/>
          <w:bCs/>
          <w:lang w:val="en-US"/>
        </w:rPr>
        <w:t xml:space="preserve">the </w:t>
      </w:r>
      <w:r w:rsidRPr="00556505">
        <w:rPr>
          <w:rFonts w:ascii="Calibri" w:eastAsia="Calibri" w:hAnsi="Calibri" w:cs="Times New Roman"/>
          <w:bCs/>
          <w:lang w:val="en-US"/>
        </w:rPr>
        <w:t>Alvium Camera Firmware V11</w:t>
      </w:r>
      <w:r>
        <w:rPr>
          <w:rFonts w:ascii="Calibri" w:eastAsia="Calibri" w:hAnsi="Calibri" w:cs="Times New Roman"/>
          <w:bCs/>
          <w:lang w:val="en-US"/>
        </w:rPr>
        <w:t xml:space="preserve"> introducing sophisticated </w:t>
      </w:r>
      <w:proofErr w:type="spellStart"/>
      <w:r>
        <w:rPr>
          <w:rFonts w:ascii="Calibri" w:eastAsia="Calibri" w:hAnsi="Calibri" w:cs="Times New Roman"/>
          <w:bCs/>
          <w:lang w:val="en-US"/>
        </w:rPr>
        <w:t>GenICam</w:t>
      </w:r>
      <w:proofErr w:type="spellEnd"/>
      <w:r>
        <w:rPr>
          <w:rFonts w:ascii="Calibri" w:eastAsia="Calibri" w:hAnsi="Calibri" w:cs="Times New Roman"/>
          <w:bCs/>
          <w:lang w:val="en-US"/>
        </w:rPr>
        <w:t xml:space="preserve"> </w:t>
      </w:r>
      <w:r w:rsidR="00902782">
        <w:rPr>
          <w:rFonts w:ascii="Calibri" w:eastAsia="Calibri" w:hAnsi="Calibri" w:cs="Times New Roman"/>
          <w:bCs/>
          <w:lang w:val="en-US"/>
        </w:rPr>
        <w:t xml:space="preserve">compliant </w:t>
      </w:r>
      <w:r>
        <w:rPr>
          <w:rFonts w:ascii="Calibri" w:eastAsia="Calibri" w:hAnsi="Calibri" w:cs="Times New Roman"/>
          <w:bCs/>
          <w:lang w:val="en-US"/>
        </w:rPr>
        <w:t>features</w:t>
      </w:r>
      <w:r w:rsidR="00BF5B12">
        <w:rPr>
          <w:rFonts w:ascii="Calibri" w:eastAsia="Calibri" w:hAnsi="Calibri" w:cs="Times New Roman"/>
          <w:bCs/>
          <w:lang w:val="en-US"/>
        </w:rPr>
        <w:t xml:space="preserve">, </w:t>
      </w:r>
      <w:r w:rsidR="00BF5B12" w:rsidRPr="00BF5B12">
        <w:rPr>
          <w:rFonts w:ascii="Calibri" w:eastAsia="Calibri" w:hAnsi="Calibri" w:cs="Times New Roman"/>
          <w:bCs/>
          <w:lang w:val="en-US"/>
        </w:rPr>
        <w:t>of which these should be emphasized</w:t>
      </w:r>
      <w:r w:rsidR="00BF5B12">
        <w:rPr>
          <w:rFonts w:ascii="Calibri" w:eastAsia="Calibri" w:hAnsi="Calibri" w:cs="Times New Roman"/>
          <w:bCs/>
          <w:lang w:val="en-US"/>
        </w:rPr>
        <w:t>:</w:t>
      </w:r>
    </w:p>
    <w:p w14:paraId="479C5BF2" w14:textId="15937912" w:rsidR="00556505" w:rsidRPr="007A49BE" w:rsidRDefault="00311A10" w:rsidP="007A49BE">
      <w:pPr>
        <w:spacing w:line="360" w:lineRule="auto"/>
        <w:ind w:left="708"/>
        <w:rPr>
          <w:rFonts w:ascii="Calibri" w:eastAsia="Calibri" w:hAnsi="Calibri" w:cs="Times New Roman"/>
          <w:b/>
          <w:lang w:val="en-US"/>
        </w:rPr>
      </w:pPr>
      <w:proofErr w:type="spellStart"/>
      <w:r w:rsidRPr="00CE5846">
        <w:rPr>
          <w:rFonts w:ascii="Calibri" w:eastAsia="Calibri" w:hAnsi="Calibri" w:cs="Times New Roman"/>
          <w:b/>
          <w:lang w:val="en-US"/>
        </w:rPr>
        <w:t>GenICam</w:t>
      </w:r>
      <w:proofErr w:type="spellEnd"/>
      <w:r w:rsidRPr="00CE5846">
        <w:rPr>
          <w:rFonts w:ascii="Calibri" w:eastAsia="Calibri" w:hAnsi="Calibri" w:cs="Times New Roman"/>
          <w:b/>
          <w:lang w:val="en-US"/>
        </w:rPr>
        <w:t xml:space="preserve"> compliant Sequencer:</w:t>
      </w:r>
      <w:r w:rsidR="007A49BE">
        <w:rPr>
          <w:rFonts w:ascii="Calibri" w:eastAsia="Calibri" w:hAnsi="Calibri" w:cs="Times New Roman"/>
          <w:b/>
          <w:lang w:val="en-US"/>
        </w:rPr>
        <w:br/>
      </w:r>
      <w:r w:rsidRPr="00311A10">
        <w:rPr>
          <w:rFonts w:ascii="Calibri" w:eastAsia="Calibri" w:hAnsi="Calibri" w:cs="Times New Roman"/>
          <w:bCs/>
          <w:lang w:val="en-US"/>
        </w:rPr>
        <w:t>The sequencer allows to</w:t>
      </w:r>
      <w:r>
        <w:rPr>
          <w:rFonts w:ascii="Calibri" w:eastAsia="Calibri" w:hAnsi="Calibri" w:cs="Times New Roman"/>
          <w:bCs/>
          <w:lang w:val="en-US"/>
        </w:rPr>
        <w:t xml:space="preserve"> acquire images of an </w:t>
      </w:r>
      <w:r w:rsidRPr="00311A10">
        <w:rPr>
          <w:rFonts w:ascii="Calibri" w:eastAsia="Calibri" w:hAnsi="Calibri" w:cs="Times New Roman"/>
          <w:bCs/>
          <w:lang w:val="en-US"/>
        </w:rPr>
        <w:t>object in</w:t>
      </w:r>
      <w:r>
        <w:rPr>
          <w:rFonts w:ascii="Calibri" w:eastAsia="Calibri" w:hAnsi="Calibri" w:cs="Times New Roman"/>
          <w:bCs/>
          <w:lang w:val="en-US"/>
        </w:rPr>
        <w:t xml:space="preserve"> up to 16</w:t>
      </w:r>
      <w:r w:rsidRPr="00311A10">
        <w:rPr>
          <w:rFonts w:ascii="Calibri" w:eastAsia="Calibri" w:hAnsi="Calibri" w:cs="Times New Roman"/>
          <w:bCs/>
          <w:lang w:val="en-US"/>
        </w:rPr>
        <w:t xml:space="preserve"> different settings. </w:t>
      </w:r>
      <w:r w:rsidR="00283CC9" w:rsidRPr="00283CC9">
        <w:rPr>
          <w:rFonts w:ascii="Calibri" w:eastAsia="Calibri" w:hAnsi="Calibri" w:cs="Times New Roman"/>
          <w:bCs/>
          <w:lang w:val="en-US"/>
        </w:rPr>
        <w:t xml:space="preserve">Each set stores </w:t>
      </w:r>
      <w:r>
        <w:rPr>
          <w:rFonts w:ascii="Calibri" w:eastAsia="Calibri" w:hAnsi="Calibri" w:cs="Times New Roman"/>
          <w:bCs/>
          <w:lang w:val="en-US"/>
        </w:rPr>
        <w:t>i</w:t>
      </w:r>
      <w:r w:rsidR="00283CC9" w:rsidRPr="00283CC9">
        <w:rPr>
          <w:rFonts w:ascii="Calibri" w:eastAsia="Calibri" w:hAnsi="Calibri" w:cs="Times New Roman"/>
          <w:bCs/>
          <w:lang w:val="en-US"/>
        </w:rPr>
        <w:t xml:space="preserve">mage settings </w:t>
      </w:r>
      <w:r>
        <w:rPr>
          <w:rFonts w:ascii="Calibri" w:eastAsia="Calibri" w:hAnsi="Calibri" w:cs="Times New Roman"/>
          <w:bCs/>
          <w:lang w:val="en-US"/>
        </w:rPr>
        <w:t xml:space="preserve">(e.g. </w:t>
      </w:r>
      <w:proofErr w:type="spellStart"/>
      <w:r w:rsidRPr="00311A10">
        <w:rPr>
          <w:rFonts w:ascii="Calibri" w:eastAsia="Calibri" w:hAnsi="Calibri" w:cs="Times New Roman"/>
          <w:bCs/>
          <w:lang w:val="en-US"/>
        </w:rPr>
        <w:t>ExposureTime</w:t>
      </w:r>
      <w:proofErr w:type="spellEnd"/>
      <w:r>
        <w:rPr>
          <w:rFonts w:ascii="Calibri" w:eastAsia="Calibri" w:hAnsi="Calibri" w:cs="Times New Roman"/>
          <w:bCs/>
          <w:lang w:val="en-US"/>
        </w:rPr>
        <w:t xml:space="preserve">, </w:t>
      </w:r>
      <w:proofErr w:type="spellStart"/>
      <w:r w:rsidRPr="00311A10">
        <w:rPr>
          <w:rFonts w:ascii="Calibri" w:eastAsia="Calibri" w:hAnsi="Calibri" w:cs="Times New Roman"/>
          <w:bCs/>
          <w:lang w:val="en-US"/>
        </w:rPr>
        <w:t>FrameRate</w:t>
      </w:r>
      <w:proofErr w:type="spellEnd"/>
      <w:r>
        <w:rPr>
          <w:rFonts w:ascii="Calibri" w:eastAsia="Calibri" w:hAnsi="Calibri" w:cs="Times New Roman"/>
          <w:bCs/>
          <w:lang w:val="en-US"/>
        </w:rPr>
        <w:t xml:space="preserve">, </w:t>
      </w:r>
      <w:r w:rsidRPr="00311A10">
        <w:rPr>
          <w:rFonts w:ascii="Calibri" w:eastAsia="Calibri" w:hAnsi="Calibri" w:cs="Times New Roman"/>
          <w:bCs/>
          <w:lang w:val="en-US"/>
        </w:rPr>
        <w:t>Balance</w:t>
      </w:r>
      <w:r>
        <w:rPr>
          <w:rFonts w:ascii="Calibri" w:eastAsia="Calibri" w:hAnsi="Calibri" w:cs="Times New Roman"/>
          <w:bCs/>
          <w:lang w:val="en-US"/>
        </w:rPr>
        <w:t xml:space="preserve"> </w:t>
      </w:r>
      <w:r w:rsidRPr="00311A10">
        <w:rPr>
          <w:rFonts w:ascii="Calibri" w:eastAsia="Calibri" w:hAnsi="Calibri" w:cs="Times New Roman"/>
          <w:bCs/>
          <w:lang w:val="en-US"/>
        </w:rPr>
        <w:t>Ratio</w:t>
      </w:r>
      <w:r>
        <w:rPr>
          <w:rFonts w:ascii="Calibri" w:eastAsia="Calibri" w:hAnsi="Calibri" w:cs="Times New Roman"/>
          <w:bCs/>
          <w:lang w:val="en-US"/>
        </w:rPr>
        <w:t xml:space="preserve">, </w:t>
      </w:r>
      <w:r w:rsidRPr="00311A10">
        <w:rPr>
          <w:rFonts w:ascii="Calibri" w:eastAsia="Calibri" w:hAnsi="Calibri" w:cs="Times New Roman"/>
          <w:bCs/>
          <w:lang w:val="en-US"/>
        </w:rPr>
        <w:t>Gamma</w:t>
      </w:r>
      <w:r>
        <w:rPr>
          <w:rFonts w:ascii="Calibri" w:eastAsia="Calibri" w:hAnsi="Calibri" w:cs="Times New Roman"/>
          <w:bCs/>
          <w:lang w:val="en-US"/>
        </w:rPr>
        <w:t>, Saturat</w:t>
      </w:r>
      <w:r w:rsidRPr="00311A10">
        <w:rPr>
          <w:rFonts w:ascii="Calibri" w:eastAsia="Calibri" w:hAnsi="Calibri" w:cs="Times New Roman"/>
          <w:bCs/>
          <w:lang w:val="en-US"/>
        </w:rPr>
        <w:t>ion</w:t>
      </w:r>
      <w:r>
        <w:rPr>
          <w:rFonts w:ascii="Calibri" w:eastAsia="Calibri" w:hAnsi="Calibri" w:cs="Times New Roman"/>
          <w:bCs/>
          <w:lang w:val="en-US"/>
        </w:rPr>
        <w:t xml:space="preserve">) and </w:t>
      </w:r>
      <w:r w:rsidR="00283CC9" w:rsidRPr="00283CC9">
        <w:rPr>
          <w:rFonts w:ascii="Calibri" w:eastAsia="Calibri" w:hAnsi="Calibri" w:cs="Times New Roman"/>
          <w:bCs/>
          <w:lang w:val="en-US"/>
        </w:rPr>
        <w:t>multiple possible transitions on trigger events</w:t>
      </w:r>
      <w:r>
        <w:rPr>
          <w:rFonts w:ascii="Calibri" w:eastAsia="Calibri" w:hAnsi="Calibri" w:cs="Times New Roman"/>
          <w:bCs/>
          <w:lang w:val="en-US"/>
        </w:rPr>
        <w:t xml:space="preserve">. </w:t>
      </w:r>
      <w:r w:rsidRPr="00283CC9">
        <w:rPr>
          <w:rFonts w:ascii="Calibri" w:eastAsia="Calibri" w:hAnsi="Calibri" w:cs="Times New Roman"/>
          <w:bCs/>
          <w:lang w:val="en-US"/>
        </w:rPr>
        <w:t>Each set can have up to 8 paths to any other set</w:t>
      </w:r>
      <w:r>
        <w:rPr>
          <w:rFonts w:ascii="Calibri" w:eastAsia="Calibri" w:hAnsi="Calibri" w:cs="Times New Roman"/>
          <w:bCs/>
          <w:lang w:val="en-US"/>
        </w:rPr>
        <w:t xml:space="preserve">. For Alvium cameras </w:t>
      </w:r>
      <w:r w:rsidRPr="00E52F64">
        <w:rPr>
          <w:rFonts w:ascii="Calibri" w:eastAsia="Calibri" w:hAnsi="Calibri" w:cs="Times New Roman"/>
          <w:bCs/>
          <w:lang w:val="en-US"/>
        </w:rPr>
        <w:t xml:space="preserve">with USB, </w:t>
      </w:r>
      <w:r>
        <w:rPr>
          <w:rFonts w:ascii="Calibri" w:eastAsia="Calibri" w:hAnsi="Calibri" w:cs="Times New Roman"/>
          <w:bCs/>
          <w:lang w:val="en-US"/>
        </w:rPr>
        <w:t>GigE</w:t>
      </w:r>
      <w:r w:rsidRPr="00E52F64">
        <w:rPr>
          <w:rFonts w:ascii="Calibri" w:eastAsia="Calibri" w:hAnsi="Calibri" w:cs="Times New Roman"/>
          <w:bCs/>
          <w:lang w:val="en-US"/>
        </w:rPr>
        <w:t xml:space="preserve">, </w:t>
      </w:r>
      <w:r>
        <w:rPr>
          <w:rFonts w:ascii="Calibri" w:eastAsia="Calibri" w:hAnsi="Calibri" w:cs="Times New Roman"/>
          <w:bCs/>
          <w:lang w:val="en-US"/>
        </w:rPr>
        <w:t xml:space="preserve">and 5GigE interface an </w:t>
      </w:r>
      <w:r w:rsidR="00E52F64" w:rsidRPr="00E52F64">
        <w:rPr>
          <w:rFonts w:ascii="Calibri" w:eastAsia="Calibri" w:hAnsi="Calibri" w:cs="Times New Roman"/>
          <w:bCs/>
          <w:lang w:val="en-US"/>
        </w:rPr>
        <w:t xml:space="preserve">additional Offset X/Y </w:t>
      </w:r>
      <w:r>
        <w:rPr>
          <w:rFonts w:ascii="Calibri" w:eastAsia="Calibri" w:hAnsi="Calibri" w:cs="Times New Roman"/>
          <w:bCs/>
          <w:lang w:val="en-US"/>
        </w:rPr>
        <w:t xml:space="preserve">Mode </w:t>
      </w:r>
      <w:r w:rsidR="00E52F64" w:rsidRPr="00E52F64">
        <w:rPr>
          <w:rFonts w:ascii="Calibri" w:eastAsia="Calibri" w:hAnsi="Calibri" w:cs="Times New Roman"/>
          <w:bCs/>
          <w:lang w:val="en-US"/>
        </w:rPr>
        <w:t xml:space="preserve">for IMX GS </w:t>
      </w:r>
      <w:r w:rsidR="00902782">
        <w:rPr>
          <w:rFonts w:ascii="Calibri" w:eastAsia="Calibri" w:hAnsi="Calibri" w:cs="Times New Roman"/>
          <w:bCs/>
          <w:lang w:val="en-US"/>
        </w:rPr>
        <w:t xml:space="preserve">sensors </w:t>
      </w:r>
      <w:r>
        <w:rPr>
          <w:rFonts w:ascii="Calibri" w:eastAsia="Calibri" w:hAnsi="Calibri" w:cs="Times New Roman"/>
          <w:bCs/>
          <w:lang w:val="en-US"/>
        </w:rPr>
        <w:t>is available.</w:t>
      </w:r>
      <w:r w:rsidR="00E52F64" w:rsidRPr="00E52F64">
        <w:rPr>
          <w:rFonts w:ascii="Calibri" w:eastAsia="Calibri" w:hAnsi="Calibri" w:cs="Times New Roman"/>
          <w:bCs/>
          <w:lang w:val="en-US"/>
        </w:rPr>
        <w:t xml:space="preserve"> </w:t>
      </w:r>
    </w:p>
    <w:p w14:paraId="1BDBD6ED" w14:textId="70DC0949" w:rsidR="00283CC9" w:rsidRPr="007A49BE" w:rsidRDefault="00CE5846" w:rsidP="007A49BE">
      <w:pPr>
        <w:spacing w:line="360" w:lineRule="auto"/>
        <w:ind w:left="708"/>
        <w:rPr>
          <w:rFonts w:ascii="Calibri" w:eastAsia="Calibri" w:hAnsi="Calibri" w:cs="Times New Roman"/>
          <w:b/>
          <w:lang w:val="en-US"/>
        </w:rPr>
      </w:pPr>
      <w:r w:rsidRPr="007A49BE">
        <w:rPr>
          <w:rFonts w:ascii="Calibri" w:eastAsia="Calibri" w:hAnsi="Calibri" w:cs="Times New Roman"/>
          <w:b/>
          <w:lang w:val="en-US"/>
        </w:rPr>
        <w:t>Counter</w:t>
      </w:r>
      <w:r w:rsidR="007A49BE">
        <w:rPr>
          <w:rFonts w:ascii="Calibri" w:eastAsia="Calibri" w:hAnsi="Calibri" w:cs="Times New Roman"/>
          <w:b/>
          <w:lang w:val="en-US"/>
        </w:rPr>
        <w:br/>
      </w:r>
      <w:r w:rsidR="00C461E4" w:rsidRPr="001402F8">
        <w:rPr>
          <w:rFonts w:ascii="Calibri" w:eastAsia="Calibri" w:hAnsi="Calibri" w:cs="Times New Roman"/>
          <w:bCs/>
          <w:lang w:val="en-US"/>
        </w:rPr>
        <w:t xml:space="preserve">Up to </w:t>
      </w:r>
      <w:r w:rsidRPr="001402F8">
        <w:rPr>
          <w:rFonts w:ascii="Calibri" w:eastAsia="Calibri" w:hAnsi="Calibri" w:cs="Times New Roman"/>
          <w:bCs/>
          <w:lang w:val="en-US"/>
        </w:rPr>
        <w:t xml:space="preserve">4 individual counters </w:t>
      </w:r>
      <w:r w:rsidR="00C461E4" w:rsidRPr="001402F8">
        <w:rPr>
          <w:rFonts w:ascii="Calibri" w:eastAsia="Calibri" w:hAnsi="Calibri" w:cs="Times New Roman"/>
          <w:bCs/>
          <w:lang w:val="en-US"/>
        </w:rPr>
        <w:t>can be defined to count different event</w:t>
      </w:r>
      <w:r w:rsidR="0086136C" w:rsidRPr="001402F8">
        <w:rPr>
          <w:rFonts w:ascii="Calibri" w:eastAsia="Calibri" w:hAnsi="Calibri" w:cs="Times New Roman"/>
          <w:bCs/>
          <w:lang w:val="en-US"/>
        </w:rPr>
        <w:t>s</w:t>
      </w:r>
      <w:r w:rsidR="00C461E4" w:rsidRPr="001402F8">
        <w:rPr>
          <w:rFonts w:ascii="Calibri" w:eastAsia="Calibri" w:hAnsi="Calibri" w:cs="Times New Roman"/>
          <w:bCs/>
          <w:lang w:val="en-US"/>
        </w:rPr>
        <w:t xml:space="preserve">, such as </w:t>
      </w:r>
      <w:proofErr w:type="spellStart"/>
      <w:r w:rsidR="00C461E4" w:rsidRPr="001402F8">
        <w:rPr>
          <w:rFonts w:ascii="Calibri" w:eastAsia="Calibri" w:hAnsi="Calibri" w:cs="Times New Roman"/>
          <w:bCs/>
          <w:lang w:val="en-US"/>
        </w:rPr>
        <w:t>LineN</w:t>
      </w:r>
      <w:proofErr w:type="spellEnd"/>
      <w:r w:rsidR="00C461E4" w:rsidRPr="001402F8">
        <w:rPr>
          <w:rFonts w:ascii="Calibri" w:eastAsia="Calibri" w:hAnsi="Calibri" w:cs="Times New Roman"/>
          <w:bCs/>
          <w:lang w:val="en-US"/>
        </w:rPr>
        <w:t xml:space="preserve">, Exposure Active, Acquisition Active, </w:t>
      </w:r>
      <w:r w:rsidR="0086136C" w:rsidRPr="001402F8">
        <w:rPr>
          <w:rFonts w:ascii="Calibri" w:eastAsia="Calibri" w:hAnsi="Calibri" w:cs="Times New Roman"/>
          <w:bCs/>
          <w:lang w:val="en-US"/>
        </w:rPr>
        <w:t xml:space="preserve">or </w:t>
      </w:r>
      <w:r w:rsidR="00C461E4" w:rsidRPr="001402F8">
        <w:rPr>
          <w:rFonts w:ascii="Calibri" w:eastAsia="Calibri" w:hAnsi="Calibri" w:cs="Times New Roman"/>
          <w:bCs/>
          <w:lang w:val="en-US"/>
        </w:rPr>
        <w:t>number of software signals. The</w:t>
      </w:r>
      <w:r w:rsidR="00C461E4">
        <w:rPr>
          <w:rFonts w:ascii="Calibri" w:eastAsia="Calibri" w:hAnsi="Calibri" w:cs="Times New Roman"/>
          <w:bCs/>
          <w:lang w:val="en-US"/>
        </w:rPr>
        <w:t xml:space="preserve"> counter can als</w:t>
      </w:r>
      <w:r w:rsidR="007A49BE">
        <w:rPr>
          <w:rFonts w:ascii="Calibri" w:eastAsia="Calibri" w:hAnsi="Calibri" w:cs="Times New Roman"/>
          <w:bCs/>
          <w:lang w:val="en-US"/>
        </w:rPr>
        <w:t>o</w:t>
      </w:r>
      <w:r w:rsidR="00C461E4">
        <w:rPr>
          <w:rFonts w:ascii="Calibri" w:eastAsia="Calibri" w:hAnsi="Calibri" w:cs="Times New Roman"/>
          <w:bCs/>
          <w:lang w:val="en-US"/>
        </w:rPr>
        <w:t xml:space="preserve"> be used as a t</w:t>
      </w:r>
      <w:r w:rsidR="00C461E4" w:rsidRPr="00CE5846">
        <w:rPr>
          <w:rFonts w:ascii="Calibri" w:eastAsia="Calibri" w:hAnsi="Calibri" w:cs="Times New Roman"/>
          <w:bCs/>
          <w:lang w:val="en-US"/>
        </w:rPr>
        <w:t>imer</w:t>
      </w:r>
      <w:r w:rsidR="00C461E4">
        <w:rPr>
          <w:rFonts w:ascii="Calibri" w:eastAsia="Calibri" w:hAnsi="Calibri" w:cs="Times New Roman"/>
          <w:bCs/>
          <w:lang w:val="en-US"/>
        </w:rPr>
        <w:t xml:space="preserve"> for </w:t>
      </w:r>
      <w:r w:rsidR="007A49BE">
        <w:rPr>
          <w:rFonts w:ascii="Calibri" w:eastAsia="Calibri" w:hAnsi="Calibri" w:cs="Times New Roman"/>
          <w:bCs/>
          <w:lang w:val="en-US"/>
        </w:rPr>
        <w:t xml:space="preserve">triggering on </w:t>
      </w:r>
      <w:r w:rsidR="00902782">
        <w:rPr>
          <w:rFonts w:ascii="Calibri" w:eastAsia="Calibri" w:hAnsi="Calibri" w:cs="Times New Roman"/>
          <w:bCs/>
          <w:lang w:val="en-US"/>
        </w:rPr>
        <w:t>e</w:t>
      </w:r>
      <w:r w:rsidR="007A49BE">
        <w:rPr>
          <w:rFonts w:ascii="Calibri" w:eastAsia="Calibri" w:hAnsi="Calibri" w:cs="Times New Roman"/>
          <w:bCs/>
          <w:lang w:val="en-US"/>
        </w:rPr>
        <w:t>very n</w:t>
      </w:r>
      <w:r w:rsidR="00902782">
        <w:rPr>
          <w:rFonts w:ascii="Calibri" w:eastAsia="Calibri" w:hAnsi="Calibri" w:cs="Times New Roman"/>
          <w:bCs/>
          <w:lang w:val="en-US"/>
        </w:rPr>
        <w:t>-</w:t>
      </w:r>
      <w:proofErr w:type="spellStart"/>
      <w:r w:rsidR="007A49BE">
        <w:rPr>
          <w:rFonts w:ascii="Calibri" w:eastAsia="Calibri" w:hAnsi="Calibri" w:cs="Times New Roman"/>
          <w:bCs/>
          <w:lang w:val="en-US"/>
        </w:rPr>
        <w:t>th</w:t>
      </w:r>
      <w:proofErr w:type="spellEnd"/>
      <w:r w:rsidR="007A49BE">
        <w:rPr>
          <w:rFonts w:ascii="Calibri" w:eastAsia="Calibri" w:hAnsi="Calibri" w:cs="Times New Roman"/>
          <w:bCs/>
          <w:lang w:val="en-US"/>
        </w:rPr>
        <w:t xml:space="preserve"> image. In combination with the sequencer the user can define that the set should be changed after n acquired images or triggers. </w:t>
      </w:r>
    </w:p>
    <w:p w14:paraId="20B597A6" w14:textId="10E96A94" w:rsidR="007A49BE" w:rsidRDefault="007A49BE" w:rsidP="007A49BE">
      <w:pPr>
        <w:spacing w:line="360" w:lineRule="auto"/>
        <w:ind w:left="708"/>
        <w:rPr>
          <w:rFonts w:ascii="Calibri" w:eastAsia="Calibri" w:hAnsi="Calibri" w:cs="Times New Roman"/>
          <w:bCs/>
          <w:lang w:val="en-US"/>
        </w:rPr>
      </w:pPr>
      <w:proofErr w:type="spellStart"/>
      <w:r w:rsidRPr="00220D4F">
        <w:rPr>
          <w:rFonts w:ascii="Calibri" w:eastAsia="Calibri" w:hAnsi="Calibri" w:cs="Times New Roman"/>
          <w:b/>
          <w:lang w:val="en-US"/>
        </w:rPr>
        <w:t>Debouncer</w:t>
      </w:r>
      <w:proofErr w:type="spellEnd"/>
      <w:r w:rsidR="00220D4F">
        <w:rPr>
          <w:rFonts w:ascii="Calibri" w:eastAsia="Calibri" w:hAnsi="Calibri" w:cs="Times New Roman"/>
          <w:b/>
          <w:lang w:val="en-US"/>
        </w:rPr>
        <w:br/>
      </w:r>
      <w:r w:rsidR="00220D4F">
        <w:rPr>
          <w:rFonts w:ascii="Calibri" w:eastAsia="Calibri" w:hAnsi="Calibri" w:cs="Times New Roman"/>
          <w:bCs/>
          <w:lang w:val="en-US"/>
        </w:rPr>
        <w:t>This feature a</w:t>
      </w:r>
      <w:r w:rsidRPr="007A49BE">
        <w:rPr>
          <w:rFonts w:ascii="Calibri" w:eastAsia="Calibri" w:hAnsi="Calibri" w:cs="Times New Roman"/>
          <w:bCs/>
          <w:lang w:val="en-US"/>
        </w:rPr>
        <w:t xml:space="preserve">llows to filter out unwanted </w:t>
      </w:r>
      <w:r>
        <w:rPr>
          <w:rFonts w:ascii="Calibri" w:eastAsia="Calibri" w:hAnsi="Calibri" w:cs="Times New Roman"/>
          <w:bCs/>
          <w:lang w:val="en-US"/>
        </w:rPr>
        <w:t xml:space="preserve">noisy </w:t>
      </w:r>
      <w:r w:rsidR="00220D4F">
        <w:rPr>
          <w:rFonts w:ascii="Calibri" w:eastAsia="Calibri" w:hAnsi="Calibri" w:cs="Times New Roman"/>
          <w:bCs/>
          <w:lang w:val="en-US"/>
        </w:rPr>
        <w:t xml:space="preserve">and too </w:t>
      </w:r>
      <w:r w:rsidRPr="007A49BE">
        <w:rPr>
          <w:rFonts w:ascii="Calibri" w:eastAsia="Calibri" w:hAnsi="Calibri" w:cs="Times New Roman"/>
          <w:bCs/>
          <w:lang w:val="en-US"/>
        </w:rPr>
        <w:t>short hardware input signals</w:t>
      </w:r>
      <w:r w:rsidR="00220D4F">
        <w:rPr>
          <w:rFonts w:ascii="Calibri" w:eastAsia="Calibri" w:hAnsi="Calibri" w:cs="Times New Roman"/>
          <w:bCs/>
          <w:lang w:val="en-US"/>
        </w:rPr>
        <w:t>.</w:t>
      </w:r>
      <w:r>
        <w:rPr>
          <w:rFonts w:ascii="Calibri" w:eastAsia="Calibri" w:hAnsi="Calibri" w:cs="Times New Roman"/>
          <w:bCs/>
          <w:lang w:val="en-US"/>
        </w:rPr>
        <w:t xml:space="preserve"> </w:t>
      </w:r>
      <w:r w:rsidRPr="007A49BE">
        <w:rPr>
          <w:rFonts w:ascii="Calibri" w:eastAsia="Calibri" w:hAnsi="Calibri" w:cs="Times New Roman"/>
          <w:bCs/>
          <w:lang w:val="en-US"/>
        </w:rPr>
        <w:t xml:space="preserve">Only sufficiently long input signals are allowed to pass through the </w:t>
      </w:r>
      <w:proofErr w:type="spellStart"/>
      <w:r w:rsidRPr="007A49BE">
        <w:rPr>
          <w:rFonts w:ascii="Calibri" w:eastAsia="Calibri" w:hAnsi="Calibri" w:cs="Times New Roman"/>
          <w:bCs/>
          <w:lang w:val="en-US"/>
        </w:rPr>
        <w:t>debouncer</w:t>
      </w:r>
      <w:proofErr w:type="spellEnd"/>
      <w:r w:rsidRPr="007A49BE">
        <w:rPr>
          <w:rFonts w:ascii="Calibri" w:eastAsia="Calibri" w:hAnsi="Calibri" w:cs="Times New Roman"/>
          <w:bCs/>
          <w:lang w:val="en-US"/>
        </w:rPr>
        <w:t xml:space="preserve"> to trigger the camer</w:t>
      </w:r>
      <w:r>
        <w:rPr>
          <w:rFonts w:ascii="Calibri" w:eastAsia="Calibri" w:hAnsi="Calibri" w:cs="Times New Roman"/>
          <w:bCs/>
          <w:lang w:val="en-US"/>
        </w:rPr>
        <w:t>a.</w:t>
      </w:r>
      <w:r w:rsidR="00220D4F">
        <w:rPr>
          <w:rFonts w:ascii="Calibri" w:eastAsia="Calibri" w:hAnsi="Calibri" w:cs="Times New Roman"/>
          <w:bCs/>
          <w:lang w:val="en-US"/>
        </w:rPr>
        <w:t xml:space="preserve"> The user can define the minimum duration of </w:t>
      </w:r>
      <w:r w:rsidRPr="007A49BE">
        <w:rPr>
          <w:rFonts w:ascii="Calibri" w:eastAsia="Calibri" w:hAnsi="Calibri" w:cs="Times New Roman"/>
          <w:bCs/>
          <w:lang w:val="en-US"/>
        </w:rPr>
        <w:t>the input signal to cause a trigger</w:t>
      </w:r>
      <w:r w:rsidR="00220D4F">
        <w:rPr>
          <w:rFonts w:ascii="Calibri" w:eastAsia="Calibri" w:hAnsi="Calibri" w:cs="Times New Roman"/>
          <w:bCs/>
          <w:lang w:val="en-US"/>
        </w:rPr>
        <w:t>. Two modes of using this functionality are available: The “Delay Mode” makes the camera w</w:t>
      </w:r>
      <w:r w:rsidRPr="007A49BE">
        <w:rPr>
          <w:rFonts w:ascii="Calibri" w:eastAsia="Calibri" w:hAnsi="Calibri" w:cs="Times New Roman"/>
          <w:bCs/>
          <w:lang w:val="en-US"/>
        </w:rPr>
        <w:t xml:space="preserve">ait until </w:t>
      </w:r>
      <w:r w:rsidR="00220D4F">
        <w:rPr>
          <w:rFonts w:ascii="Calibri" w:eastAsia="Calibri" w:hAnsi="Calibri" w:cs="Times New Roman"/>
          <w:bCs/>
          <w:lang w:val="en-US"/>
        </w:rPr>
        <w:t xml:space="preserve">the </w:t>
      </w:r>
      <w:r w:rsidRPr="007A49BE">
        <w:rPr>
          <w:rFonts w:ascii="Calibri" w:eastAsia="Calibri" w:hAnsi="Calibri" w:cs="Times New Roman"/>
          <w:bCs/>
          <w:lang w:val="en-US"/>
        </w:rPr>
        <w:t xml:space="preserve">signal is stable </w:t>
      </w:r>
      <w:r w:rsidR="00220D4F">
        <w:rPr>
          <w:rFonts w:ascii="Calibri" w:eastAsia="Calibri" w:hAnsi="Calibri" w:cs="Times New Roman"/>
          <w:bCs/>
          <w:lang w:val="en-US"/>
        </w:rPr>
        <w:t xml:space="preserve">enough </w:t>
      </w:r>
      <w:r w:rsidR="00902782">
        <w:rPr>
          <w:rFonts w:ascii="Calibri" w:eastAsia="Calibri" w:hAnsi="Calibri" w:cs="Times New Roman"/>
          <w:bCs/>
          <w:lang w:val="en-US"/>
        </w:rPr>
        <w:t>according to the</w:t>
      </w:r>
      <w:r w:rsidRPr="007A49BE">
        <w:rPr>
          <w:rFonts w:ascii="Calibri" w:eastAsia="Calibri" w:hAnsi="Calibri" w:cs="Times New Roman"/>
          <w:bCs/>
          <w:lang w:val="en-US"/>
        </w:rPr>
        <w:t xml:space="preserve"> Debounce Duration</w:t>
      </w:r>
      <w:r w:rsidR="00220D4F">
        <w:rPr>
          <w:rFonts w:ascii="Calibri" w:eastAsia="Calibri" w:hAnsi="Calibri" w:cs="Times New Roman"/>
          <w:bCs/>
          <w:lang w:val="en-US"/>
        </w:rPr>
        <w:t xml:space="preserve">. Whit the “Stall Mode” it is checked </w:t>
      </w:r>
      <w:r w:rsidRPr="007A49BE">
        <w:rPr>
          <w:rFonts w:ascii="Calibri" w:eastAsia="Calibri" w:hAnsi="Calibri" w:cs="Times New Roman"/>
          <w:bCs/>
          <w:lang w:val="en-US"/>
        </w:rPr>
        <w:t xml:space="preserve">if </w:t>
      </w:r>
      <w:r w:rsidR="00220D4F">
        <w:rPr>
          <w:rFonts w:ascii="Calibri" w:eastAsia="Calibri" w:hAnsi="Calibri" w:cs="Times New Roman"/>
          <w:bCs/>
          <w:lang w:val="en-US"/>
        </w:rPr>
        <w:t xml:space="preserve">the </w:t>
      </w:r>
      <w:r w:rsidRPr="007A49BE">
        <w:rPr>
          <w:rFonts w:ascii="Calibri" w:eastAsia="Calibri" w:hAnsi="Calibri" w:cs="Times New Roman"/>
          <w:bCs/>
          <w:lang w:val="en-US"/>
        </w:rPr>
        <w:t>input signal has</w:t>
      </w:r>
      <w:r w:rsidR="0086136C">
        <w:rPr>
          <w:rFonts w:ascii="Calibri" w:eastAsia="Calibri" w:hAnsi="Calibri" w:cs="Times New Roman"/>
          <w:bCs/>
          <w:lang w:val="en-US"/>
        </w:rPr>
        <w:t xml:space="preserve"> the</w:t>
      </w:r>
      <w:r w:rsidRPr="007A49BE">
        <w:rPr>
          <w:rFonts w:ascii="Calibri" w:eastAsia="Calibri" w:hAnsi="Calibri" w:cs="Times New Roman"/>
          <w:bCs/>
          <w:lang w:val="en-US"/>
        </w:rPr>
        <w:t xml:space="preserve"> same value after</w:t>
      </w:r>
      <w:r w:rsidR="00220D4F">
        <w:rPr>
          <w:rFonts w:ascii="Calibri" w:eastAsia="Calibri" w:hAnsi="Calibri" w:cs="Times New Roman"/>
          <w:bCs/>
          <w:lang w:val="en-US"/>
        </w:rPr>
        <w:t xml:space="preserve"> the</w:t>
      </w:r>
      <w:r w:rsidRPr="007A49BE">
        <w:rPr>
          <w:rFonts w:ascii="Calibri" w:eastAsia="Calibri" w:hAnsi="Calibri" w:cs="Times New Roman"/>
          <w:bCs/>
          <w:lang w:val="en-US"/>
        </w:rPr>
        <w:t xml:space="preserve"> Debounce Duration</w:t>
      </w:r>
      <w:r w:rsidR="00220D4F">
        <w:rPr>
          <w:rFonts w:ascii="Calibri" w:eastAsia="Calibri" w:hAnsi="Calibri" w:cs="Times New Roman"/>
          <w:bCs/>
          <w:lang w:val="en-US"/>
        </w:rPr>
        <w:t xml:space="preserve"> to</w:t>
      </w:r>
      <w:r w:rsidRPr="007A49BE">
        <w:rPr>
          <w:rFonts w:ascii="Calibri" w:eastAsia="Calibri" w:hAnsi="Calibri" w:cs="Times New Roman"/>
          <w:bCs/>
          <w:lang w:val="en-US"/>
        </w:rPr>
        <w:t xml:space="preserve"> take over </w:t>
      </w:r>
      <w:r w:rsidR="0086136C">
        <w:rPr>
          <w:rFonts w:ascii="Calibri" w:eastAsia="Calibri" w:hAnsi="Calibri" w:cs="Times New Roman"/>
          <w:bCs/>
          <w:lang w:val="en-US"/>
        </w:rPr>
        <w:t xml:space="preserve">the </w:t>
      </w:r>
      <w:r w:rsidRPr="007A49BE">
        <w:rPr>
          <w:rFonts w:ascii="Calibri" w:eastAsia="Calibri" w:hAnsi="Calibri" w:cs="Times New Roman"/>
          <w:bCs/>
          <w:lang w:val="en-US"/>
        </w:rPr>
        <w:t>new level.</w:t>
      </w:r>
    </w:p>
    <w:p w14:paraId="661AFCD7" w14:textId="031B3B52" w:rsidR="00220D4F" w:rsidRPr="00220D4F" w:rsidRDefault="00220D4F" w:rsidP="0013183B">
      <w:pPr>
        <w:spacing w:after="0" w:line="360" w:lineRule="auto"/>
        <w:ind w:left="709"/>
        <w:rPr>
          <w:rFonts w:ascii="Calibri" w:eastAsia="Calibri" w:hAnsi="Calibri" w:cs="Times New Roman"/>
          <w:bCs/>
          <w:lang w:val="en-US"/>
        </w:rPr>
      </w:pPr>
      <w:r>
        <w:rPr>
          <w:rFonts w:ascii="Calibri" w:eastAsia="Calibri" w:hAnsi="Calibri" w:cs="Times New Roman"/>
          <w:bCs/>
          <w:lang w:val="en-US"/>
        </w:rPr>
        <w:t>For A</w:t>
      </w:r>
      <w:r w:rsidRPr="00220D4F">
        <w:rPr>
          <w:rFonts w:ascii="Calibri" w:eastAsia="Calibri" w:hAnsi="Calibri" w:cs="Times New Roman"/>
          <w:bCs/>
          <w:lang w:val="en-US"/>
        </w:rPr>
        <w:t xml:space="preserve">lvium G1 and G5 </w:t>
      </w:r>
      <w:r>
        <w:rPr>
          <w:rFonts w:ascii="Calibri" w:eastAsia="Calibri" w:hAnsi="Calibri" w:cs="Times New Roman"/>
          <w:bCs/>
          <w:lang w:val="en-US"/>
        </w:rPr>
        <w:t>cameras there are additional features available</w:t>
      </w:r>
      <w:r w:rsidRPr="00220D4F">
        <w:rPr>
          <w:rFonts w:ascii="Calibri" w:eastAsia="Calibri" w:hAnsi="Calibri" w:cs="Times New Roman"/>
          <w:bCs/>
          <w:lang w:val="en-US"/>
        </w:rPr>
        <w:t>:</w:t>
      </w:r>
    </w:p>
    <w:p w14:paraId="3462A810" w14:textId="535D85A6" w:rsidR="00220D4F" w:rsidRPr="00220D4F" w:rsidRDefault="00220D4F" w:rsidP="00220D4F">
      <w:pPr>
        <w:pStyle w:val="Listenabsatz"/>
        <w:numPr>
          <w:ilvl w:val="0"/>
          <w:numId w:val="12"/>
        </w:numPr>
        <w:spacing w:line="360" w:lineRule="auto"/>
        <w:rPr>
          <w:rFonts w:ascii="Calibri" w:eastAsia="Calibri" w:hAnsi="Calibri" w:cs="Times New Roman"/>
          <w:bCs/>
          <w:lang w:val="en-US"/>
        </w:rPr>
      </w:pPr>
      <w:r w:rsidRPr="00DC11F1">
        <w:rPr>
          <w:rFonts w:ascii="Calibri" w:eastAsia="Calibri" w:hAnsi="Calibri" w:cs="Times New Roman"/>
          <w:b/>
          <w:lang w:val="en-US"/>
        </w:rPr>
        <w:t>Action Commands</w:t>
      </w:r>
      <w:r w:rsidR="00DC11F1">
        <w:rPr>
          <w:rFonts w:ascii="Calibri" w:eastAsia="Calibri" w:hAnsi="Calibri" w:cs="Times New Roman"/>
          <w:bCs/>
          <w:lang w:val="en-US"/>
        </w:rPr>
        <w:t xml:space="preserve"> for Triggering, Sequencer, Timer</w:t>
      </w:r>
      <w:r w:rsidRPr="00220D4F">
        <w:rPr>
          <w:rFonts w:ascii="Calibri" w:eastAsia="Calibri" w:hAnsi="Calibri" w:cs="Times New Roman"/>
          <w:bCs/>
          <w:lang w:val="en-US"/>
        </w:rPr>
        <w:t xml:space="preserve"> </w:t>
      </w:r>
      <w:r w:rsidR="00DC11F1">
        <w:rPr>
          <w:rFonts w:ascii="Calibri" w:eastAsia="Calibri" w:hAnsi="Calibri" w:cs="Times New Roman"/>
          <w:bCs/>
          <w:lang w:val="en-US"/>
        </w:rPr>
        <w:br/>
        <w:t>(now also available in Alvium G1 cameras)</w:t>
      </w:r>
    </w:p>
    <w:p w14:paraId="47D62D20" w14:textId="07F49814" w:rsidR="00220D4F" w:rsidRPr="00220D4F" w:rsidRDefault="00220D4F" w:rsidP="00220D4F">
      <w:pPr>
        <w:pStyle w:val="Listenabsatz"/>
        <w:numPr>
          <w:ilvl w:val="0"/>
          <w:numId w:val="12"/>
        </w:numPr>
        <w:spacing w:line="360" w:lineRule="auto"/>
        <w:rPr>
          <w:rFonts w:ascii="Calibri" w:eastAsia="Calibri" w:hAnsi="Calibri" w:cs="Times New Roman"/>
          <w:bCs/>
          <w:lang w:val="en-US"/>
        </w:rPr>
      </w:pPr>
      <w:r w:rsidRPr="00DC11F1">
        <w:rPr>
          <w:rFonts w:ascii="Calibri" w:eastAsia="Calibri" w:hAnsi="Calibri" w:cs="Times New Roman"/>
          <w:b/>
          <w:lang w:val="en-US"/>
        </w:rPr>
        <w:t>Flow Control</w:t>
      </w:r>
      <w:r w:rsidRPr="00220D4F">
        <w:rPr>
          <w:rFonts w:ascii="Calibri" w:eastAsia="Calibri" w:hAnsi="Calibri" w:cs="Times New Roman"/>
          <w:bCs/>
          <w:lang w:val="en-US"/>
        </w:rPr>
        <w:t xml:space="preserve"> </w:t>
      </w:r>
      <w:r w:rsidR="00DC11F1">
        <w:rPr>
          <w:rFonts w:ascii="Calibri" w:eastAsia="Calibri" w:hAnsi="Calibri" w:cs="Times New Roman"/>
          <w:bCs/>
          <w:lang w:val="en-US"/>
        </w:rPr>
        <w:t>to avoid the loss of images or data</w:t>
      </w:r>
      <w:r w:rsidR="00DC11F1">
        <w:rPr>
          <w:rFonts w:ascii="Calibri" w:eastAsia="Calibri" w:hAnsi="Calibri" w:cs="Times New Roman"/>
          <w:bCs/>
          <w:lang w:val="en-US"/>
        </w:rPr>
        <w:br/>
        <w:t>(now also available in Alvium G1 cameras)</w:t>
      </w:r>
    </w:p>
    <w:p w14:paraId="0322FD0B" w14:textId="0956E272" w:rsidR="007A49BE" w:rsidRPr="001402F8" w:rsidRDefault="00220D4F" w:rsidP="00F377FC">
      <w:pPr>
        <w:pStyle w:val="Listenabsatz"/>
        <w:numPr>
          <w:ilvl w:val="0"/>
          <w:numId w:val="12"/>
        </w:numPr>
        <w:spacing w:line="360" w:lineRule="auto"/>
        <w:rPr>
          <w:rFonts w:ascii="Calibri" w:eastAsia="Calibri" w:hAnsi="Calibri" w:cs="Times New Roman"/>
          <w:b/>
          <w:sz w:val="18"/>
          <w:szCs w:val="18"/>
          <w:lang w:val="en-US"/>
        </w:rPr>
      </w:pPr>
      <w:r w:rsidRPr="001402F8">
        <w:rPr>
          <w:rFonts w:ascii="Calibri" w:eastAsia="Calibri" w:hAnsi="Calibri" w:cs="Times New Roman"/>
          <w:b/>
          <w:lang w:val="en-US"/>
        </w:rPr>
        <w:t>Burst Mode</w:t>
      </w:r>
      <w:r w:rsidR="00DC11F1" w:rsidRPr="001402F8">
        <w:rPr>
          <w:rFonts w:ascii="Calibri" w:eastAsia="Calibri" w:hAnsi="Calibri" w:cs="Times New Roman"/>
          <w:bCs/>
          <w:lang w:val="en-US"/>
        </w:rPr>
        <w:t xml:space="preserve"> for up to 150% higher framerates</w:t>
      </w:r>
      <w:r w:rsidRPr="001402F8">
        <w:rPr>
          <w:rFonts w:ascii="Calibri" w:eastAsia="Calibri" w:hAnsi="Calibri" w:cs="Times New Roman"/>
          <w:bCs/>
          <w:lang w:val="en-US"/>
        </w:rPr>
        <w:t xml:space="preserve"> (</w:t>
      </w:r>
      <w:r w:rsidR="00902782" w:rsidRPr="001402F8">
        <w:rPr>
          <w:rFonts w:ascii="Calibri" w:eastAsia="Calibri" w:hAnsi="Calibri" w:cs="Times New Roman"/>
          <w:bCs/>
          <w:lang w:val="en-US"/>
        </w:rPr>
        <w:t xml:space="preserve">only available for </w:t>
      </w:r>
      <w:r w:rsidR="00DC11F1" w:rsidRPr="001402F8">
        <w:rPr>
          <w:rFonts w:ascii="Calibri" w:eastAsia="Calibri" w:hAnsi="Calibri" w:cs="Times New Roman"/>
          <w:bCs/>
          <w:lang w:val="en-US"/>
        </w:rPr>
        <w:t xml:space="preserve">Alvium </w:t>
      </w:r>
      <w:r w:rsidRPr="001402F8">
        <w:rPr>
          <w:rFonts w:ascii="Calibri" w:eastAsia="Calibri" w:hAnsi="Calibri" w:cs="Times New Roman"/>
          <w:bCs/>
          <w:lang w:val="en-US"/>
        </w:rPr>
        <w:t>G1</w:t>
      </w:r>
      <w:r w:rsidR="00DC11F1" w:rsidRPr="001402F8">
        <w:rPr>
          <w:rFonts w:ascii="Calibri" w:eastAsia="Calibri" w:hAnsi="Calibri" w:cs="Times New Roman"/>
          <w:bCs/>
          <w:lang w:val="en-US"/>
        </w:rPr>
        <w:t xml:space="preserve"> </w:t>
      </w:r>
      <w:r w:rsidR="00902782" w:rsidRPr="001402F8">
        <w:rPr>
          <w:rFonts w:ascii="Calibri" w:eastAsia="Calibri" w:hAnsi="Calibri" w:cs="Times New Roman"/>
          <w:bCs/>
          <w:lang w:val="en-US"/>
        </w:rPr>
        <w:t>cameras</w:t>
      </w:r>
      <w:r w:rsidRPr="001402F8">
        <w:rPr>
          <w:rFonts w:ascii="Calibri" w:eastAsia="Calibri" w:hAnsi="Calibri" w:cs="Times New Roman"/>
          <w:bCs/>
          <w:lang w:val="en-US"/>
        </w:rPr>
        <w:t>)</w:t>
      </w:r>
      <w:r w:rsidR="007A49BE" w:rsidRPr="001402F8">
        <w:rPr>
          <w:rFonts w:ascii="Calibri" w:eastAsia="Calibri" w:hAnsi="Calibri" w:cs="Times New Roman"/>
          <w:b/>
          <w:sz w:val="18"/>
          <w:szCs w:val="18"/>
          <w:lang w:val="en-US"/>
        </w:rPr>
        <w:br w:type="page"/>
      </w:r>
    </w:p>
    <w:p w14:paraId="0C79DEAA" w14:textId="051B4B43" w:rsidR="007862DE" w:rsidRPr="00841D96" w:rsidRDefault="007862DE" w:rsidP="007862DE">
      <w:pPr>
        <w:rPr>
          <w:rFonts w:eastAsia="Calibri" w:cs="Arial"/>
          <w:b/>
          <w:bCs/>
          <w:lang w:val="en-US" w:eastAsia="de-DE"/>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2C7BC8">
        <w:rPr>
          <w:rFonts w:ascii="Calibri" w:eastAsia="Calibri" w:hAnsi="Calibri" w:cs="Times New Roman"/>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3A5FCB24" w14:textId="77777777" w:rsidR="007862DE" w:rsidRDefault="007862DE" w:rsidP="007862DE">
      <w:pPr>
        <w:rPr>
          <w:rFonts w:ascii="Calibri" w:eastAsia="Calibri" w:hAnsi="Calibri" w:cs="Times New Roman"/>
          <w:sz w:val="18"/>
          <w:szCs w:val="18"/>
          <w:lang w:val="en-US"/>
        </w:rPr>
      </w:pPr>
      <w:r w:rsidRPr="002C7BC8">
        <w:rPr>
          <w:rFonts w:ascii="Calibri" w:eastAsia="Calibri" w:hAnsi="Calibri" w:cs="Times New Roman"/>
          <w:sz w:val="18"/>
          <w:szCs w:val="18"/>
          <w:lang w:val="en-US"/>
        </w:rPr>
        <w:t xml:space="preserve">The company has nine locations in Germany, Canada, the United States, </w:t>
      </w:r>
      <w:proofErr w:type="gramStart"/>
      <w:r w:rsidRPr="002C7BC8">
        <w:rPr>
          <w:rFonts w:ascii="Calibri" w:eastAsia="Calibri" w:hAnsi="Calibri" w:cs="Times New Roman"/>
          <w:sz w:val="18"/>
          <w:szCs w:val="18"/>
          <w:lang w:val="en-US"/>
        </w:rPr>
        <w:t>Singapore</w:t>
      </w:r>
      <w:proofErr w:type="gramEnd"/>
      <w:r w:rsidRPr="002C7BC8">
        <w:rPr>
          <w:rFonts w:ascii="Calibri" w:eastAsia="Calibri" w:hAnsi="Calibri" w:cs="Times New Roman"/>
          <w:sz w:val="18"/>
          <w:szCs w:val="18"/>
          <w:lang w:val="en-US"/>
        </w:rPr>
        <w:t xml:space="preserve"> and China and is represented by a network of sales partners in over 30 countries. Allied Vision is member of the TKH Group.</w:t>
      </w:r>
    </w:p>
    <w:p w14:paraId="2A1406CB" w14:textId="586D3D9A" w:rsidR="007862DE" w:rsidRDefault="001402F8" w:rsidP="007862DE">
      <w:pPr>
        <w:spacing w:after="160" w:line="259" w:lineRule="auto"/>
        <w:rPr>
          <w:rFonts w:ascii="Calibri" w:eastAsia="Calibri" w:hAnsi="Calibri" w:cs="Times New Roman"/>
          <w:sz w:val="18"/>
          <w:szCs w:val="18"/>
          <w:lang w:val="en-US"/>
        </w:rPr>
      </w:pPr>
      <w:r>
        <w:rPr>
          <w:rFonts w:ascii="Calibri" w:eastAsia="Calibri" w:hAnsi="Calibri" w:cs="Times New Roman"/>
          <w:sz w:val="18"/>
          <w:szCs w:val="18"/>
          <w:lang w:val="en-US"/>
        </w:rPr>
        <w:t>www.alliedvision.com</w:t>
      </w:r>
    </w:p>
    <w:p w14:paraId="70B2D9A9" w14:textId="77777777" w:rsidR="00171C4E" w:rsidRPr="00656A4E" w:rsidRDefault="00171C4E" w:rsidP="007862DE">
      <w:pPr>
        <w:spacing w:after="160" w:line="259" w:lineRule="auto"/>
        <w:rPr>
          <w:rFonts w:ascii="Calibri" w:eastAsia="Calibri" w:hAnsi="Calibri" w:cs="Times New Roman"/>
          <w:sz w:val="18"/>
          <w:szCs w:val="18"/>
          <w:lang w:val="en-US"/>
        </w:rPr>
      </w:pPr>
    </w:p>
    <w:p w14:paraId="5D5565DF" w14:textId="3B20E967" w:rsidR="007862DE" w:rsidRPr="00171C4E" w:rsidRDefault="007862DE" w:rsidP="007862DE">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Allied Vision Technologies GmbH, </w:t>
      </w:r>
      <w:proofErr w:type="spellStart"/>
      <w:r w:rsidRPr="00656A4E">
        <w:rPr>
          <w:rFonts w:ascii="Calibri" w:eastAsia="Calibri" w:hAnsi="Calibri" w:cs="Times New Roman"/>
          <w:sz w:val="18"/>
          <w:szCs w:val="18"/>
          <w:lang w:val="en-US"/>
        </w:rPr>
        <w:t>Taschenweg</w:t>
      </w:r>
      <w:proofErr w:type="spellEnd"/>
      <w:r w:rsidRPr="00656A4E">
        <w:rPr>
          <w:rFonts w:ascii="Calibri" w:eastAsia="Calibri" w:hAnsi="Calibri" w:cs="Times New Roman"/>
          <w:sz w:val="18"/>
          <w:szCs w:val="18"/>
          <w:lang w:val="en-US"/>
        </w:rPr>
        <w:t xml:space="preserve"> 2a, 07646 Stadtroda, Germany</w:t>
      </w:r>
      <w:r w:rsidRPr="00656A4E">
        <w:rPr>
          <w:rFonts w:ascii="Calibri" w:eastAsia="Calibri" w:hAnsi="Calibri" w:cs="Times New Roman"/>
          <w:sz w:val="18"/>
          <w:szCs w:val="18"/>
          <w:lang w:val="en-US"/>
        </w:rPr>
        <w:br/>
      </w:r>
      <w:r w:rsidRPr="00171C4E">
        <w:rPr>
          <w:rFonts w:ascii="Calibri" w:eastAsia="Calibri" w:hAnsi="Calibri" w:cs="Times New Roman"/>
          <w:sz w:val="18"/>
          <w:szCs w:val="18"/>
          <w:lang w:val="en-US"/>
        </w:rPr>
        <w:t xml:space="preserve">T// +49 36428 677-0, E// </w:t>
      </w:r>
      <w:r w:rsidR="00171C4E" w:rsidRPr="00171C4E">
        <w:rPr>
          <w:sz w:val="18"/>
          <w:szCs w:val="18"/>
          <w:lang w:val="en-US"/>
        </w:rPr>
        <w:t>info@alliedvision.com</w:t>
      </w:r>
    </w:p>
    <w:p w14:paraId="30320AD5" w14:textId="57F3637C" w:rsidR="007862DE" w:rsidRDefault="007862DE"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4057DF">
        <w:rPr>
          <w:rFonts w:ascii="Calibri" w:eastAsia="Arial Unicode MS" w:hAnsi="Calibri" w:cs="Arial Unicode MS"/>
          <w:b/>
          <w:bCs/>
          <w:sz w:val="18"/>
          <w:szCs w:val="18"/>
          <w:bdr w:val="nil"/>
          <w:lang w:eastAsia="de-DE"/>
        </w:rPr>
        <w:t xml:space="preserve">Media </w:t>
      </w:r>
      <w:proofErr w:type="spellStart"/>
      <w:r w:rsidRPr="004057DF">
        <w:rPr>
          <w:rFonts w:ascii="Calibri" w:eastAsia="Arial Unicode MS" w:hAnsi="Calibri" w:cs="Arial Unicode MS"/>
          <w:b/>
          <w:bCs/>
          <w:sz w:val="18"/>
          <w:szCs w:val="18"/>
          <w:bdr w:val="nil"/>
          <w:lang w:eastAsia="de-DE"/>
        </w:rPr>
        <w:t>contact</w:t>
      </w:r>
      <w:proofErr w:type="spellEnd"/>
      <w:r w:rsidRPr="004057DF">
        <w:rPr>
          <w:rFonts w:ascii="Calibri" w:eastAsia="Arial Unicode MS" w:hAnsi="Calibri" w:cs="Arial Unicode MS"/>
          <w:b/>
          <w:bCs/>
          <w:sz w:val="18"/>
          <w:szCs w:val="18"/>
          <w:bdr w:val="nil"/>
          <w:lang w:eastAsia="de-DE"/>
        </w:rPr>
        <w:t>:</w:t>
      </w:r>
    </w:p>
    <w:p w14:paraId="2F3C6FA1" w14:textId="77777777" w:rsidR="00DF02B1" w:rsidRPr="004057DF" w:rsidRDefault="00DF02B1"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p>
    <w:p w14:paraId="0AD659A9"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Nathalie Többen</w:t>
      </w:r>
    </w:p>
    <w:p w14:paraId="5C3A586C"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 xml:space="preserve">Allied Vision Technologies GmbH, Klaus-Groth-Str. 1, 22926 Ahrensburg, </w:t>
      </w:r>
      <w:r w:rsidRPr="00DF02B1">
        <w:rPr>
          <w:rFonts w:ascii="Calibri" w:eastAsia="Calibri" w:hAnsi="Calibri" w:cs="Times New Roman"/>
          <w:b/>
          <w:bCs/>
          <w:sz w:val="18"/>
          <w:szCs w:val="18"/>
        </w:rPr>
        <w:t>Germany</w:t>
      </w:r>
    </w:p>
    <w:p w14:paraId="455F11A2" w14:textId="29369AB4" w:rsidR="007862DE" w:rsidRPr="00FC2064" w:rsidRDefault="007862DE" w:rsidP="007862DE">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r w:rsidRPr="00171C4E">
        <w:rPr>
          <w:rFonts w:ascii="Calibri" w:eastAsia="Arial Unicode MS" w:hAnsi="Calibri" w:cs="Arial Unicode MS"/>
          <w:bCs/>
          <w:sz w:val="18"/>
          <w:szCs w:val="18"/>
          <w:bdr w:val="nil"/>
          <w:lang w:eastAsia="de-DE"/>
        </w:rPr>
        <w:t>nathalie.toebben@alliedvision.com</w:t>
      </w:r>
    </w:p>
    <w:p w14:paraId="6B344AFE" w14:textId="7A445E27" w:rsidR="007862DE" w:rsidRDefault="007862DE" w:rsidP="007862DE">
      <w:pPr>
        <w:spacing w:after="0" w:line="240" w:lineRule="auto"/>
        <w:rPr>
          <w:b/>
          <w:sz w:val="18"/>
          <w:szCs w:val="18"/>
        </w:rPr>
      </w:pPr>
    </w:p>
    <w:p w14:paraId="5AEE5A67" w14:textId="77777777" w:rsidR="00DF02B1" w:rsidRPr="00851025" w:rsidRDefault="00DF02B1" w:rsidP="00DF02B1">
      <w:pPr>
        <w:spacing w:after="0" w:line="240" w:lineRule="auto"/>
        <w:rPr>
          <w:rFonts w:cstheme="minorHAnsi"/>
          <w:sz w:val="18"/>
          <w:szCs w:val="18"/>
          <w:lang w:val="en-US"/>
        </w:rPr>
      </w:pPr>
      <w:r w:rsidRPr="00851025">
        <w:rPr>
          <w:rFonts w:cstheme="minorHAnsi"/>
          <w:sz w:val="18"/>
          <w:szCs w:val="18"/>
          <w:lang w:val="en-US"/>
        </w:rPr>
        <w:t>Francis Obidimalor</w:t>
      </w:r>
    </w:p>
    <w:p w14:paraId="050F121D" w14:textId="77777777" w:rsidR="00DF02B1" w:rsidRPr="00851025" w:rsidRDefault="00DF02B1" w:rsidP="00DF02B1">
      <w:pPr>
        <w:spacing w:after="0" w:line="240" w:lineRule="auto"/>
        <w:rPr>
          <w:rFonts w:cstheme="minorHAnsi"/>
          <w:sz w:val="18"/>
          <w:szCs w:val="18"/>
          <w:lang w:val="en-US"/>
        </w:rPr>
      </w:pPr>
      <w:r w:rsidRPr="00851025">
        <w:rPr>
          <w:rFonts w:cstheme="minorHAnsi"/>
          <w:sz w:val="18"/>
          <w:szCs w:val="18"/>
          <w:lang w:val="en-US"/>
        </w:rPr>
        <w:t xml:space="preserve">Allied Vision Technologies Inc., 102 Pickering Way - Suite 502, Exton, PA 19341, </w:t>
      </w:r>
      <w:r w:rsidRPr="00DF02B1">
        <w:rPr>
          <w:rFonts w:cstheme="minorHAnsi"/>
          <w:b/>
          <w:bCs/>
          <w:sz w:val="18"/>
          <w:szCs w:val="18"/>
          <w:lang w:val="en-US"/>
        </w:rPr>
        <w:t>USA</w:t>
      </w:r>
    </w:p>
    <w:p w14:paraId="2E369D35" w14:textId="77777777" w:rsidR="00DF02B1" w:rsidRPr="00851025" w:rsidRDefault="00DF02B1" w:rsidP="00DF02B1">
      <w:pPr>
        <w:spacing w:after="0" w:line="240" w:lineRule="auto"/>
        <w:rPr>
          <w:rFonts w:cstheme="minorHAnsi"/>
          <w:sz w:val="18"/>
          <w:szCs w:val="18"/>
        </w:rPr>
      </w:pPr>
      <w:r w:rsidRPr="00851025">
        <w:rPr>
          <w:rFonts w:cstheme="minorHAnsi"/>
          <w:sz w:val="18"/>
          <w:szCs w:val="18"/>
        </w:rPr>
        <w:t xml:space="preserve">T// +1-484-881-3398, E// </w:t>
      </w:r>
      <w:hyperlink r:id="rId11" w:history="1">
        <w:r w:rsidRPr="001402F8">
          <w:rPr>
            <w:rStyle w:val="Hyperlink"/>
            <w:rFonts w:cstheme="minorHAnsi"/>
            <w:color w:val="auto"/>
            <w:sz w:val="18"/>
            <w:szCs w:val="18"/>
            <w:u w:val="none"/>
          </w:rPr>
          <w:t>francis.obidimalor@alliedvision.com</w:t>
        </w:r>
      </w:hyperlink>
    </w:p>
    <w:p w14:paraId="45EF4E17" w14:textId="77777777" w:rsidR="00DF02B1" w:rsidRPr="00591F55" w:rsidRDefault="00DF02B1" w:rsidP="00DF02B1">
      <w:pPr>
        <w:spacing w:after="0" w:line="240" w:lineRule="auto"/>
        <w:rPr>
          <w:rFonts w:cstheme="minorHAnsi"/>
          <w:sz w:val="18"/>
          <w:szCs w:val="18"/>
        </w:rPr>
      </w:pPr>
    </w:p>
    <w:p w14:paraId="0893B3CE" w14:textId="77777777" w:rsidR="00DF02B1" w:rsidRPr="00DF02B1" w:rsidRDefault="00DF02B1" w:rsidP="00DF02B1">
      <w:pPr>
        <w:spacing w:after="0" w:line="240" w:lineRule="auto"/>
        <w:rPr>
          <w:rFonts w:cstheme="minorHAnsi"/>
          <w:sz w:val="18"/>
          <w:szCs w:val="18"/>
          <w:lang w:val="en-US"/>
        </w:rPr>
      </w:pPr>
      <w:r w:rsidRPr="00DF02B1">
        <w:rPr>
          <w:rFonts w:cstheme="minorHAnsi"/>
          <w:sz w:val="18"/>
          <w:szCs w:val="18"/>
          <w:lang w:val="en-US"/>
        </w:rPr>
        <w:t>Chris Zou</w:t>
      </w:r>
    </w:p>
    <w:p w14:paraId="660A163A" w14:textId="72CD2494" w:rsidR="00DF02B1" w:rsidRPr="00DF02B1" w:rsidRDefault="00DF02B1" w:rsidP="00DF02B1">
      <w:pPr>
        <w:spacing w:after="0" w:line="240" w:lineRule="auto"/>
        <w:rPr>
          <w:rFonts w:cstheme="minorHAnsi"/>
          <w:sz w:val="18"/>
          <w:szCs w:val="18"/>
          <w:lang w:val="en-US"/>
        </w:rPr>
      </w:pPr>
      <w:r w:rsidRPr="00DF02B1">
        <w:rPr>
          <w:rFonts w:cstheme="minorHAnsi"/>
          <w:sz w:val="18"/>
          <w:szCs w:val="18"/>
          <w:lang w:val="en-US"/>
        </w:rPr>
        <w:t>Allied Vision Technologies ASIA PTE.LTD.</w:t>
      </w:r>
      <w:r>
        <w:rPr>
          <w:rFonts w:cstheme="minorHAnsi"/>
          <w:sz w:val="18"/>
          <w:szCs w:val="18"/>
          <w:lang w:val="en-US"/>
        </w:rPr>
        <w:t xml:space="preserve">, </w:t>
      </w:r>
      <w:r w:rsidRPr="00DF02B1">
        <w:rPr>
          <w:rFonts w:cstheme="minorHAnsi"/>
          <w:sz w:val="18"/>
          <w:szCs w:val="18"/>
          <w:lang w:val="en-US"/>
        </w:rPr>
        <w:t xml:space="preserve">82 Playfair Rd, #07-01 </w:t>
      </w:r>
      <w:proofErr w:type="spellStart"/>
      <w:r w:rsidRPr="00DF02B1">
        <w:rPr>
          <w:rFonts w:cstheme="minorHAnsi"/>
          <w:sz w:val="18"/>
          <w:szCs w:val="18"/>
          <w:lang w:val="en-US"/>
        </w:rPr>
        <w:t>D'Lithium</w:t>
      </w:r>
      <w:proofErr w:type="spellEnd"/>
      <w:r>
        <w:rPr>
          <w:rFonts w:cstheme="minorHAnsi"/>
          <w:sz w:val="18"/>
          <w:szCs w:val="18"/>
          <w:lang w:val="en-US"/>
        </w:rPr>
        <w:t xml:space="preserve">, </w:t>
      </w:r>
      <w:r w:rsidRPr="00DF02B1">
        <w:rPr>
          <w:rFonts w:cstheme="minorHAnsi"/>
          <w:b/>
          <w:bCs/>
          <w:sz w:val="18"/>
          <w:szCs w:val="18"/>
          <w:lang w:val="en-US"/>
        </w:rPr>
        <w:t xml:space="preserve">Singapore </w:t>
      </w:r>
      <w:r w:rsidRPr="00DF02B1">
        <w:rPr>
          <w:rFonts w:cstheme="minorHAnsi"/>
          <w:sz w:val="18"/>
          <w:szCs w:val="18"/>
          <w:lang w:val="en-US"/>
        </w:rPr>
        <w:t>368001</w:t>
      </w:r>
    </w:p>
    <w:p w14:paraId="3266E85C" w14:textId="3F535960" w:rsidR="00DF02B1" w:rsidRPr="00DF02B1" w:rsidRDefault="00DF02B1" w:rsidP="00DF02B1">
      <w:pPr>
        <w:spacing w:after="0" w:line="240" w:lineRule="auto"/>
        <w:rPr>
          <w:rFonts w:cstheme="minorHAnsi"/>
          <w:sz w:val="18"/>
          <w:szCs w:val="18"/>
        </w:rPr>
      </w:pPr>
      <w:r w:rsidRPr="00DF02B1">
        <w:rPr>
          <w:rFonts w:cstheme="minorHAnsi"/>
          <w:sz w:val="18"/>
          <w:szCs w:val="18"/>
        </w:rPr>
        <w:t xml:space="preserve">T// +65 83934460, </w:t>
      </w:r>
      <w:proofErr w:type="spellStart"/>
      <w:r w:rsidRPr="00DF02B1">
        <w:rPr>
          <w:rFonts w:cstheme="minorHAnsi"/>
          <w:sz w:val="18"/>
          <w:szCs w:val="18"/>
        </w:rPr>
        <w:t>Wechat</w:t>
      </w:r>
      <w:proofErr w:type="spellEnd"/>
      <w:r w:rsidRPr="00DF02B1">
        <w:rPr>
          <w:rFonts w:cstheme="minorHAnsi"/>
          <w:sz w:val="18"/>
          <w:szCs w:val="18"/>
        </w:rPr>
        <w:t xml:space="preserve"> 18516004319</w:t>
      </w:r>
      <w:r>
        <w:rPr>
          <w:rFonts w:cstheme="minorHAnsi"/>
          <w:sz w:val="18"/>
          <w:szCs w:val="18"/>
        </w:rPr>
        <w:t xml:space="preserve">, </w:t>
      </w:r>
      <w:r w:rsidRPr="00DF02B1">
        <w:rPr>
          <w:rFonts w:cstheme="minorHAnsi"/>
          <w:sz w:val="18"/>
          <w:szCs w:val="18"/>
        </w:rPr>
        <w:t>E</w:t>
      </w:r>
      <w:r>
        <w:rPr>
          <w:rFonts w:cstheme="minorHAnsi"/>
          <w:sz w:val="18"/>
          <w:szCs w:val="18"/>
        </w:rPr>
        <w:t>//</w:t>
      </w:r>
      <w:r w:rsidRPr="00DF02B1">
        <w:rPr>
          <w:rFonts w:cstheme="minorHAnsi"/>
          <w:sz w:val="18"/>
          <w:szCs w:val="18"/>
        </w:rPr>
        <w:t xml:space="preserve"> </w:t>
      </w:r>
      <w:hyperlink r:id="rId12" w:history="1">
        <w:r w:rsidRPr="001402F8">
          <w:rPr>
            <w:rStyle w:val="Hyperlink"/>
            <w:rFonts w:cstheme="minorHAnsi"/>
            <w:color w:val="auto"/>
            <w:sz w:val="18"/>
            <w:szCs w:val="18"/>
            <w:u w:val="none"/>
          </w:rPr>
          <w:t>chris.zou@alliedvision.com</w:t>
        </w:r>
      </w:hyperlink>
    </w:p>
    <w:p w14:paraId="2B0BF9D5" w14:textId="77777777" w:rsidR="00DF02B1" w:rsidRDefault="00DF02B1" w:rsidP="00DF02B1">
      <w:pPr>
        <w:spacing w:after="0" w:line="240" w:lineRule="auto"/>
        <w:rPr>
          <w:rFonts w:cstheme="minorHAnsi"/>
          <w:sz w:val="18"/>
          <w:szCs w:val="18"/>
        </w:rPr>
      </w:pPr>
    </w:p>
    <w:p w14:paraId="6E8BDA00" w14:textId="77777777" w:rsidR="00DF02B1" w:rsidRPr="00FC2064" w:rsidRDefault="00DF02B1" w:rsidP="007862DE">
      <w:pPr>
        <w:spacing w:after="0" w:line="240" w:lineRule="auto"/>
        <w:rPr>
          <w:b/>
          <w:sz w:val="18"/>
          <w:szCs w:val="18"/>
        </w:rPr>
      </w:pPr>
    </w:p>
    <w:bookmarkEnd w:id="0"/>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sectPr w:rsidR="007862DE" w:rsidRPr="007862DE" w:rsidSect="006F7359">
      <w:headerReference w:type="even" r:id="rId13"/>
      <w:headerReference w:type="default" r:id="rId14"/>
      <w:footerReference w:type="even" r:id="rId15"/>
      <w:footerReference w:type="default" r:id="rId16"/>
      <w:headerReference w:type="first" r:id="rId17"/>
      <w:footerReference w:type="first" r:id="rId18"/>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BD30" w14:textId="77777777" w:rsidR="0088632A" w:rsidRDefault="0088632A" w:rsidP="007457DE">
      <w:pPr>
        <w:spacing w:after="0" w:line="240" w:lineRule="auto"/>
      </w:pPr>
      <w:r>
        <w:separator/>
      </w:r>
    </w:p>
  </w:endnote>
  <w:endnote w:type="continuationSeparator" w:id="0">
    <w:p w14:paraId="7D1CFB9A" w14:textId="77777777" w:rsidR="0088632A" w:rsidRDefault="0088632A"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8132" w14:textId="77777777" w:rsidR="006439A9" w:rsidRDefault="006439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9548" w14:textId="77777777" w:rsidR="006439A9" w:rsidRDefault="006439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B27" w14:textId="77777777" w:rsidR="006439A9" w:rsidRDefault="006439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AFE6" w14:textId="77777777" w:rsidR="0088632A" w:rsidRDefault="0088632A" w:rsidP="007457DE">
      <w:pPr>
        <w:spacing w:after="0" w:line="240" w:lineRule="auto"/>
      </w:pPr>
      <w:r>
        <w:separator/>
      </w:r>
    </w:p>
  </w:footnote>
  <w:footnote w:type="continuationSeparator" w:id="0">
    <w:p w14:paraId="0A0E5A79" w14:textId="77777777" w:rsidR="0088632A" w:rsidRDefault="0088632A"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FBE" w14:textId="77777777" w:rsidR="006439A9" w:rsidRDefault="006439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1402F8"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22A5" w14:textId="77777777" w:rsidR="006439A9" w:rsidRDefault="006439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46D39"/>
    <w:multiLevelType w:val="hybridMultilevel"/>
    <w:tmpl w:val="CFEA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D370C9E"/>
    <w:multiLevelType w:val="hybridMultilevel"/>
    <w:tmpl w:val="6EE23C7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9121">
    <w:abstractNumId w:val="8"/>
  </w:num>
  <w:num w:numId="2" w16cid:durableId="438139070">
    <w:abstractNumId w:val="1"/>
  </w:num>
  <w:num w:numId="3" w16cid:durableId="773282138">
    <w:abstractNumId w:val="0"/>
  </w:num>
  <w:num w:numId="4" w16cid:durableId="1417630513">
    <w:abstractNumId w:val="10"/>
  </w:num>
  <w:num w:numId="5" w16cid:durableId="409931338">
    <w:abstractNumId w:val="11"/>
  </w:num>
  <w:num w:numId="6" w16cid:durableId="850413247">
    <w:abstractNumId w:val="7"/>
  </w:num>
  <w:num w:numId="7" w16cid:durableId="1787844667">
    <w:abstractNumId w:val="2"/>
  </w:num>
  <w:num w:numId="8" w16cid:durableId="407267857">
    <w:abstractNumId w:val="5"/>
  </w:num>
  <w:num w:numId="9" w16cid:durableId="1488550076">
    <w:abstractNumId w:val="4"/>
  </w:num>
  <w:num w:numId="10" w16cid:durableId="1893034874">
    <w:abstractNumId w:val="9"/>
  </w:num>
  <w:num w:numId="11" w16cid:durableId="1980379276">
    <w:abstractNumId w:val="3"/>
  </w:num>
  <w:num w:numId="12" w16cid:durableId="1508523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qgUASGycBiwAAAA="/>
    <w:docVar w:name="E-Porto::GUID" w:val="{79edbe04-4ccc-4c31-9528-7e9dc48025c6}"/>
  </w:docVars>
  <w:rsids>
    <w:rsidRoot w:val="007457DE"/>
    <w:rsid w:val="000006DD"/>
    <w:rsid w:val="000031C6"/>
    <w:rsid w:val="00006078"/>
    <w:rsid w:val="0000654A"/>
    <w:rsid w:val="000121D3"/>
    <w:rsid w:val="000310BD"/>
    <w:rsid w:val="000321E1"/>
    <w:rsid w:val="000331B8"/>
    <w:rsid w:val="00040E46"/>
    <w:rsid w:val="00040E81"/>
    <w:rsid w:val="000463D2"/>
    <w:rsid w:val="00050635"/>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577"/>
    <w:rsid w:val="00086E96"/>
    <w:rsid w:val="00090430"/>
    <w:rsid w:val="00091D42"/>
    <w:rsid w:val="0009483D"/>
    <w:rsid w:val="000959BD"/>
    <w:rsid w:val="00096616"/>
    <w:rsid w:val="000A0F4F"/>
    <w:rsid w:val="000A3446"/>
    <w:rsid w:val="000B585F"/>
    <w:rsid w:val="000B7531"/>
    <w:rsid w:val="000C1691"/>
    <w:rsid w:val="000C6556"/>
    <w:rsid w:val="000D4824"/>
    <w:rsid w:val="000E1DC0"/>
    <w:rsid w:val="000E1F0F"/>
    <w:rsid w:val="000E26AA"/>
    <w:rsid w:val="000E733B"/>
    <w:rsid w:val="000E7849"/>
    <w:rsid w:val="000F162B"/>
    <w:rsid w:val="000F2E67"/>
    <w:rsid w:val="000F5430"/>
    <w:rsid w:val="0010399C"/>
    <w:rsid w:val="00105D5D"/>
    <w:rsid w:val="001126D8"/>
    <w:rsid w:val="0011435D"/>
    <w:rsid w:val="00115877"/>
    <w:rsid w:val="0012338C"/>
    <w:rsid w:val="00123C55"/>
    <w:rsid w:val="00124EF6"/>
    <w:rsid w:val="00125795"/>
    <w:rsid w:val="0013183B"/>
    <w:rsid w:val="00134385"/>
    <w:rsid w:val="00134CD3"/>
    <w:rsid w:val="00135616"/>
    <w:rsid w:val="0013623D"/>
    <w:rsid w:val="00136CC7"/>
    <w:rsid w:val="00140078"/>
    <w:rsid w:val="001402F8"/>
    <w:rsid w:val="00140600"/>
    <w:rsid w:val="00145080"/>
    <w:rsid w:val="00151201"/>
    <w:rsid w:val="00153703"/>
    <w:rsid w:val="001601BD"/>
    <w:rsid w:val="00161BB6"/>
    <w:rsid w:val="0016350F"/>
    <w:rsid w:val="0017023A"/>
    <w:rsid w:val="00171B37"/>
    <w:rsid w:val="00171C4E"/>
    <w:rsid w:val="00175D19"/>
    <w:rsid w:val="00176F29"/>
    <w:rsid w:val="00192A61"/>
    <w:rsid w:val="001941A1"/>
    <w:rsid w:val="00194688"/>
    <w:rsid w:val="001A1355"/>
    <w:rsid w:val="001A26D8"/>
    <w:rsid w:val="001A65B3"/>
    <w:rsid w:val="001A6751"/>
    <w:rsid w:val="001A703E"/>
    <w:rsid w:val="001B23B3"/>
    <w:rsid w:val="001B2BF3"/>
    <w:rsid w:val="001B2E5B"/>
    <w:rsid w:val="001B3868"/>
    <w:rsid w:val="001B4B73"/>
    <w:rsid w:val="001C0C59"/>
    <w:rsid w:val="001C64C9"/>
    <w:rsid w:val="001D2080"/>
    <w:rsid w:val="001D470D"/>
    <w:rsid w:val="001E245A"/>
    <w:rsid w:val="001E3516"/>
    <w:rsid w:val="001E6C68"/>
    <w:rsid w:val="001F0E4B"/>
    <w:rsid w:val="00203F3F"/>
    <w:rsid w:val="00214234"/>
    <w:rsid w:val="00215BAB"/>
    <w:rsid w:val="00220D4F"/>
    <w:rsid w:val="00221688"/>
    <w:rsid w:val="0022216E"/>
    <w:rsid w:val="00225CC2"/>
    <w:rsid w:val="00226EC7"/>
    <w:rsid w:val="00230578"/>
    <w:rsid w:val="002328B4"/>
    <w:rsid w:val="00236105"/>
    <w:rsid w:val="00244A49"/>
    <w:rsid w:val="002549E2"/>
    <w:rsid w:val="002552BF"/>
    <w:rsid w:val="00260480"/>
    <w:rsid w:val="0026182A"/>
    <w:rsid w:val="00262ABB"/>
    <w:rsid w:val="00264B0E"/>
    <w:rsid w:val="002671EA"/>
    <w:rsid w:val="00271806"/>
    <w:rsid w:val="00272D50"/>
    <w:rsid w:val="0027457B"/>
    <w:rsid w:val="00283CC9"/>
    <w:rsid w:val="002938E3"/>
    <w:rsid w:val="00296A39"/>
    <w:rsid w:val="00297888"/>
    <w:rsid w:val="002A062B"/>
    <w:rsid w:val="002A140F"/>
    <w:rsid w:val="002A34D6"/>
    <w:rsid w:val="002A35C3"/>
    <w:rsid w:val="002A6336"/>
    <w:rsid w:val="002A7FEA"/>
    <w:rsid w:val="002B0CB9"/>
    <w:rsid w:val="002B7C0F"/>
    <w:rsid w:val="002C08B9"/>
    <w:rsid w:val="002C33F4"/>
    <w:rsid w:val="002D0ACB"/>
    <w:rsid w:val="002D2ACD"/>
    <w:rsid w:val="002D320B"/>
    <w:rsid w:val="002D4016"/>
    <w:rsid w:val="002D5FA4"/>
    <w:rsid w:val="002D7DD2"/>
    <w:rsid w:val="002E1A49"/>
    <w:rsid w:val="002E3EA5"/>
    <w:rsid w:val="002E3F70"/>
    <w:rsid w:val="002F430C"/>
    <w:rsid w:val="002F5778"/>
    <w:rsid w:val="002F6BF7"/>
    <w:rsid w:val="002F7B93"/>
    <w:rsid w:val="0030299B"/>
    <w:rsid w:val="00311A10"/>
    <w:rsid w:val="003140BC"/>
    <w:rsid w:val="00316BC5"/>
    <w:rsid w:val="003235C4"/>
    <w:rsid w:val="003248C1"/>
    <w:rsid w:val="00324E2C"/>
    <w:rsid w:val="0033137E"/>
    <w:rsid w:val="003330CE"/>
    <w:rsid w:val="003336D6"/>
    <w:rsid w:val="00336B16"/>
    <w:rsid w:val="0034167C"/>
    <w:rsid w:val="00341974"/>
    <w:rsid w:val="00342197"/>
    <w:rsid w:val="00343733"/>
    <w:rsid w:val="00344629"/>
    <w:rsid w:val="00350493"/>
    <w:rsid w:val="0035064B"/>
    <w:rsid w:val="00354552"/>
    <w:rsid w:val="00360213"/>
    <w:rsid w:val="0036184F"/>
    <w:rsid w:val="003626C0"/>
    <w:rsid w:val="00365561"/>
    <w:rsid w:val="003672FF"/>
    <w:rsid w:val="00371626"/>
    <w:rsid w:val="00375512"/>
    <w:rsid w:val="0038034B"/>
    <w:rsid w:val="00380FFC"/>
    <w:rsid w:val="0038103D"/>
    <w:rsid w:val="003820C3"/>
    <w:rsid w:val="003865BA"/>
    <w:rsid w:val="003869A4"/>
    <w:rsid w:val="003B143B"/>
    <w:rsid w:val="003B1645"/>
    <w:rsid w:val="003B6528"/>
    <w:rsid w:val="003B657A"/>
    <w:rsid w:val="003B6A59"/>
    <w:rsid w:val="003C1D50"/>
    <w:rsid w:val="003C3236"/>
    <w:rsid w:val="003C3DC9"/>
    <w:rsid w:val="003C7117"/>
    <w:rsid w:val="003D49FB"/>
    <w:rsid w:val="003E0A76"/>
    <w:rsid w:val="003E0E3C"/>
    <w:rsid w:val="003E197C"/>
    <w:rsid w:val="003E2C78"/>
    <w:rsid w:val="003F0DA6"/>
    <w:rsid w:val="003F1424"/>
    <w:rsid w:val="003F71CE"/>
    <w:rsid w:val="0040144C"/>
    <w:rsid w:val="0040514C"/>
    <w:rsid w:val="004057DF"/>
    <w:rsid w:val="00405F4E"/>
    <w:rsid w:val="00411B99"/>
    <w:rsid w:val="00413C26"/>
    <w:rsid w:val="00415E8A"/>
    <w:rsid w:val="00420CA4"/>
    <w:rsid w:val="00420F4B"/>
    <w:rsid w:val="00421E78"/>
    <w:rsid w:val="00422AED"/>
    <w:rsid w:val="004241AF"/>
    <w:rsid w:val="00425750"/>
    <w:rsid w:val="00425EF4"/>
    <w:rsid w:val="004317E5"/>
    <w:rsid w:val="00432F8D"/>
    <w:rsid w:val="00433EF7"/>
    <w:rsid w:val="0043447C"/>
    <w:rsid w:val="00442C08"/>
    <w:rsid w:val="0044604B"/>
    <w:rsid w:val="00447F1F"/>
    <w:rsid w:val="004513EC"/>
    <w:rsid w:val="0045393E"/>
    <w:rsid w:val="00454DE0"/>
    <w:rsid w:val="00455F7A"/>
    <w:rsid w:val="00460349"/>
    <w:rsid w:val="0046374F"/>
    <w:rsid w:val="00464463"/>
    <w:rsid w:val="00465C4D"/>
    <w:rsid w:val="00466436"/>
    <w:rsid w:val="00473262"/>
    <w:rsid w:val="00475960"/>
    <w:rsid w:val="0048219B"/>
    <w:rsid w:val="004849FD"/>
    <w:rsid w:val="00485DA9"/>
    <w:rsid w:val="00487DC2"/>
    <w:rsid w:val="00493DE0"/>
    <w:rsid w:val="004960B0"/>
    <w:rsid w:val="004A1460"/>
    <w:rsid w:val="004A2B93"/>
    <w:rsid w:val="004A3C71"/>
    <w:rsid w:val="004A7EA2"/>
    <w:rsid w:val="004B1637"/>
    <w:rsid w:val="004B354E"/>
    <w:rsid w:val="004B4C70"/>
    <w:rsid w:val="004C07A5"/>
    <w:rsid w:val="004C0C7E"/>
    <w:rsid w:val="004D5665"/>
    <w:rsid w:val="004D68AB"/>
    <w:rsid w:val="004D72C9"/>
    <w:rsid w:val="004F145D"/>
    <w:rsid w:val="004F6456"/>
    <w:rsid w:val="004F65C5"/>
    <w:rsid w:val="004F77D2"/>
    <w:rsid w:val="00501979"/>
    <w:rsid w:val="005062D3"/>
    <w:rsid w:val="00511F63"/>
    <w:rsid w:val="00512A3A"/>
    <w:rsid w:val="00527A7B"/>
    <w:rsid w:val="0053445A"/>
    <w:rsid w:val="00535D23"/>
    <w:rsid w:val="005370CE"/>
    <w:rsid w:val="005408E8"/>
    <w:rsid w:val="00540DC6"/>
    <w:rsid w:val="005416D1"/>
    <w:rsid w:val="00544607"/>
    <w:rsid w:val="00544F8D"/>
    <w:rsid w:val="00547789"/>
    <w:rsid w:val="00550951"/>
    <w:rsid w:val="005510FA"/>
    <w:rsid w:val="00553690"/>
    <w:rsid w:val="00556505"/>
    <w:rsid w:val="0056361C"/>
    <w:rsid w:val="0056576C"/>
    <w:rsid w:val="00567357"/>
    <w:rsid w:val="00567B73"/>
    <w:rsid w:val="005724C5"/>
    <w:rsid w:val="0057334B"/>
    <w:rsid w:val="00574285"/>
    <w:rsid w:val="00575826"/>
    <w:rsid w:val="00576F15"/>
    <w:rsid w:val="00580AC0"/>
    <w:rsid w:val="00584299"/>
    <w:rsid w:val="00587BA9"/>
    <w:rsid w:val="00591F55"/>
    <w:rsid w:val="00592F80"/>
    <w:rsid w:val="00594E15"/>
    <w:rsid w:val="005B046D"/>
    <w:rsid w:val="005B1097"/>
    <w:rsid w:val="005B65BF"/>
    <w:rsid w:val="005C306C"/>
    <w:rsid w:val="005C4298"/>
    <w:rsid w:val="005C4DFB"/>
    <w:rsid w:val="005C56C2"/>
    <w:rsid w:val="005D49E0"/>
    <w:rsid w:val="005E108B"/>
    <w:rsid w:val="005E1512"/>
    <w:rsid w:val="005E1E98"/>
    <w:rsid w:val="005E7E86"/>
    <w:rsid w:val="005F2B80"/>
    <w:rsid w:val="005F7182"/>
    <w:rsid w:val="005F7E54"/>
    <w:rsid w:val="00601396"/>
    <w:rsid w:val="00602796"/>
    <w:rsid w:val="006031C3"/>
    <w:rsid w:val="006042B7"/>
    <w:rsid w:val="00604495"/>
    <w:rsid w:val="00604746"/>
    <w:rsid w:val="00612F93"/>
    <w:rsid w:val="00613513"/>
    <w:rsid w:val="00613CCD"/>
    <w:rsid w:val="006170AC"/>
    <w:rsid w:val="006177C7"/>
    <w:rsid w:val="00617D24"/>
    <w:rsid w:val="00617D7B"/>
    <w:rsid w:val="00623AED"/>
    <w:rsid w:val="00623C85"/>
    <w:rsid w:val="00624867"/>
    <w:rsid w:val="006255A8"/>
    <w:rsid w:val="0062580C"/>
    <w:rsid w:val="0062653E"/>
    <w:rsid w:val="006267AE"/>
    <w:rsid w:val="0063294D"/>
    <w:rsid w:val="00641D23"/>
    <w:rsid w:val="00642E02"/>
    <w:rsid w:val="006436A8"/>
    <w:rsid w:val="006439A9"/>
    <w:rsid w:val="00644B02"/>
    <w:rsid w:val="00645384"/>
    <w:rsid w:val="0064742B"/>
    <w:rsid w:val="00647994"/>
    <w:rsid w:val="006553E8"/>
    <w:rsid w:val="00655D64"/>
    <w:rsid w:val="0065670B"/>
    <w:rsid w:val="00660E4D"/>
    <w:rsid w:val="006630FA"/>
    <w:rsid w:val="006647C9"/>
    <w:rsid w:val="00666CAB"/>
    <w:rsid w:val="00672260"/>
    <w:rsid w:val="00681500"/>
    <w:rsid w:val="0068459C"/>
    <w:rsid w:val="00693C13"/>
    <w:rsid w:val="006A27BB"/>
    <w:rsid w:val="006A478E"/>
    <w:rsid w:val="006B107F"/>
    <w:rsid w:val="006B15FB"/>
    <w:rsid w:val="006B4350"/>
    <w:rsid w:val="006B6D24"/>
    <w:rsid w:val="006C2240"/>
    <w:rsid w:val="006C3646"/>
    <w:rsid w:val="006C37FD"/>
    <w:rsid w:val="006C3820"/>
    <w:rsid w:val="006C501A"/>
    <w:rsid w:val="006C5E49"/>
    <w:rsid w:val="006D002C"/>
    <w:rsid w:val="006D1521"/>
    <w:rsid w:val="006D3ACE"/>
    <w:rsid w:val="006D5ADC"/>
    <w:rsid w:val="006E254C"/>
    <w:rsid w:val="006E3995"/>
    <w:rsid w:val="006E3C29"/>
    <w:rsid w:val="006E51C9"/>
    <w:rsid w:val="006E71D3"/>
    <w:rsid w:val="006F59E6"/>
    <w:rsid w:val="006F7359"/>
    <w:rsid w:val="0070382A"/>
    <w:rsid w:val="00705672"/>
    <w:rsid w:val="00710BE4"/>
    <w:rsid w:val="00715D7B"/>
    <w:rsid w:val="00726F42"/>
    <w:rsid w:val="00727078"/>
    <w:rsid w:val="0073357E"/>
    <w:rsid w:val="00734334"/>
    <w:rsid w:val="00735A3E"/>
    <w:rsid w:val="0074332A"/>
    <w:rsid w:val="00743357"/>
    <w:rsid w:val="00744CA2"/>
    <w:rsid w:val="00745381"/>
    <w:rsid w:val="00745497"/>
    <w:rsid w:val="007457DE"/>
    <w:rsid w:val="00753C3C"/>
    <w:rsid w:val="00754963"/>
    <w:rsid w:val="00762B94"/>
    <w:rsid w:val="00772061"/>
    <w:rsid w:val="007721DB"/>
    <w:rsid w:val="00774E1A"/>
    <w:rsid w:val="0077508C"/>
    <w:rsid w:val="00780BFC"/>
    <w:rsid w:val="00785E90"/>
    <w:rsid w:val="007862DE"/>
    <w:rsid w:val="00790290"/>
    <w:rsid w:val="007952B7"/>
    <w:rsid w:val="007957E6"/>
    <w:rsid w:val="007979A0"/>
    <w:rsid w:val="007A0953"/>
    <w:rsid w:val="007A1687"/>
    <w:rsid w:val="007A49BE"/>
    <w:rsid w:val="007A615B"/>
    <w:rsid w:val="007A715F"/>
    <w:rsid w:val="007A7975"/>
    <w:rsid w:val="007B38CC"/>
    <w:rsid w:val="007B4AD9"/>
    <w:rsid w:val="007C091A"/>
    <w:rsid w:val="007C4AB8"/>
    <w:rsid w:val="007C68F8"/>
    <w:rsid w:val="007C753A"/>
    <w:rsid w:val="007C754E"/>
    <w:rsid w:val="007C7FDC"/>
    <w:rsid w:val="007D0FE2"/>
    <w:rsid w:val="007D6935"/>
    <w:rsid w:val="007E2BB8"/>
    <w:rsid w:val="007F17F8"/>
    <w:rsid w:val="007F48D0"/>
    <w:rsid w:val="007F5363"/>
    <w:rsid w:val="007F677B"/>
    <w:rsid w:val="00804A03"/>
    <w:rsid w:val="0080554C"/>
    <w:rsid w:val="00811511"/>
    <w:rsid w:val="00817283"/>
    <w:rsid w:val="00820109"/>
    <w:rsid w:val="00822DCB"/>
    <w:rsid w:val="008240B7"/>
    <w:rsid w:val="00830D3A"/>
    <w:rsid w:val="0083287A"/>
    <w:rsid w:val="0084034D"/>
    <w:rsid w:val="00840D23"/>
    <w:rsid w:val="00841D96"/>
    <w:rsid w:val="00842EB4"/>
    <w:rsid w:val="008477DB"/>
    <w:rsid w:val="00852120"/>
    <w:rsid w:val="00857EF5"/>
    <w:rsid w:val="0086136C"/>
    <w:rsid w:val="00863228"/>
    <w:rsid w:val="00863515"/>
    <w:rsid w:val="008676A2"/>
    <w:rsid w:val="008754D0"/>
    <w:rsid w:val="00876493"/>
    <w:rsid w:val="0087735A"/>
    <w:rsid w:val="00884F8B"/>
    <w:rsid w:val="008854ED"/>
    <w:rsid w:val="0088632A"/>
    <w:rsid w:val="0088744F"/>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40D1"/>
    <w:rsid w:val="008E7EDD"/>
    <w:rsid w:val="008F154A"/>
    <w:rsid w:val="008F43FB"/>
    <w:rsid w:val="008F5AC4"/>
    <w:rsid w:val="00902782"/>
    <w:rsid w:val="00913EEA"/>
    <w:rsid w:val="00915D67"/>
    <w:rsid w:val="00926C6A"/>
    <w:rsid w:val="00934194"/>
    <w:rsid w:val="0093700F"/>
    <w:rsid w:val="00937C83"/>
    <w:rsid w:val="00940AC7"/>
    <w:rsid w:val="009468E3"/>
    <w:rsid w:val="00954B10"/>
    <w:rsid w:val="00963C25"/>
    <w:rsid w:val="00963C7C"/>
    <w:rsid w:val="00964B59"/>
    <w:rsid w:val="00964D6B"/>
    <w:rsid w:val="00964DEF"/>
    <w:rsid w:val="00964EB5"/>
    <w:rsid w:val="00965B8C"/>
    <w:rsid w:val="00967011"/>
    <w:rsid w:val="009760D4"/>
    <w:rsid w:val="00980D26"/>
    <w:rsid w:val="00985317"/>
    <w:rsid w:val="00987E6B"/>
    <w:rsid w:val="00987FDC"/>
    <w:rsid w:val="00995DA2"/>
    <w:rsid w:val="00996B03"/>
    <w:rsid w:val="009A0EAE"/>
    <w:rsid w:val="009A1099"/>
    <w:rsid w:val="009A29A4"/>
    <w:rsid w:val="009A3106"/>
    <w:rsid w:val="009B2919"/>
    <w:rsid w:val="009B314D"/>
    <w:rsid w:val="009B6BDE"/>
    <w:rsid w:val="009C0F16"/>
    <w:rsid w:val="009C5D68"/>
    <w:rsid w:val="009D4B5D"/>
    <w:rsid w:val="009D503D"/>
    <w:rsid w:val="009D633E"/>
    <w:rsid w:val="009E2844"/>
    <w:rsid w:val="009E4E17"/>
    <w:rsid w:val="009F171A"/>
    <w:rsid w:val="009F29F2"/>
    <w:rsid w:val="009F626D"/>
    <w:rsid w:val="009F6F44"/>
    <w:rsid w:val="00A00AE9"/>
    <w:rsid w:val="00A01C0F"/>
    <w:rsid w:val="00A0316B"/>
    <w:rsid w:val="00A116B3"/>
    <w:rsid w:val="00A13D54"/>
    <w:rsid w:val="00A1428E"/>
    <w:rsid w:val="00A17E25"/>
    <w:rsid w:val="00A221C8"/>
    <w:rsid w:val="00A30459"/>
    <w:rsid w:val="00A32535"/>
    <w:rsid w:val="00A3530B"/>
    <w:rsid w:val="00A4277B"/>
    <w:rsid w:val="00A449BF"/>
    <w:rsid w:val="00A52B59"/>
    <w:rsid w:val="00A5482A"/>
    <w:rsid w:val="00A54A22"/>
    <w:rsid w:val="00A62D6A"/>
    <w:rsid w:val="00A648D1"/>
    <w:rsid w:val="00A66A37"/>
    <w:rsid w:val="00A6725F"/>
    <w:rsid w:val="00A732B3"/>
    <w:rsid w:val="00A7340C"/>
    <w:rsid w:val="00A76BA9"/>
    <w:rsid w:val="00A80963"/>
    <w:rsid w:val="00A81556"/>
    <w:rsid w:val="00A91BCB"/>
    <w:rsid w:val="00A94FC2"/>
    <w:rsid w:val="00A956CE"/>
    <w:rsid w:val="00A96337"/>
    <w:rsid w:val="00AA2C74"/>
    <w:rsid w:val="00AA3C3B"/>
    <w:rsid w:val="00AA5619"/>
    <w:rsid w:val="00AA5625"/>
    <w:rsid w:val="00AA7061"/>
    <w:rsid w:val="00AA7551"/>
    <w:rsid w:val="00AA7F8B"/>
    <w:rsid w:val="00AA7F8D"/>
    <w:rsid w:val="00AA7F8F"/>
    <w:rsid w:val="00AB537A"/>
    <w:rsid w:val="00AB77C2"/>
    <w:rsid w:val="00AC16BC"/>
    <w:rsid w:val="00AD1701"/>
    <w:rsid w:val="00AD3558"/>
    <w:rsid w:val="00AD5148"/>
    <w:rsid w:val="00AD6AA3"/>
    <w:rsid w:val="00AD7067"/>
    <w:rsid w:val="00AF25F8"/>
    <w:rsid w:val="00B003F0"/>
    <w:rsid w:val="00B00BB8"/>
    <w:rsid w:val="00B01372"/>
    <w:rsid w:val="00B03961"/>
    <w:rsid w:val="00B1185F"/>
    <w:rsid w:val="00B21F18"/>
    <w:rsid w:val="00B21F1A"/>
    <w:rsid w:val="00B32D55"/>
    <w:rsid w:val="00B371FF"/>
    <w:rsid w:val="00B37AB0"/>
    <w:rsid w:val="00B40431"/>
    <w:rsid w:val="00B41962"/>
    <w:rsid w:val="00B4381D"/>
    <w:rsid w:val="00B44B40"/>
    <w:rsid w:val="00B45495"/>
    <w:rsid w:val="00B47FCD"/>
    <w:rsid w:val="00B609BC"/>
    <w:rsid w:val="00B60E06"/>
    <w:rsid w:val="00B610B4"/>
    <w:rsid w:val="00B62E82"/>
    <w:rsid w:val="00B638D0"/>
    <w:rsid w:val="00B64D12"/>
    <w:rsid w:val="00B65CA6"/>
    <w:rsid w:val="00B77C6B"/>
    <w:rsid w:val="00B80744"/>
    <w:rsid w:val="00B81690"/>
    <w:rsid w:val="00B8375A"/>
    <w:rsid w:val="00B83E7C"/>
    <w:rsid w:val="00B86060"/>
    <w:rsid w:val="00B907BA"/>
    <w:rsid w:val="00B911FB"/>
    <w:rsid w:val="00B92114"/>
    <w:rsid w:val="00B92FED"/>
    <w:rsid w:val="00B94F61"/>
    <w:rsid w:val="00B9744F"/>
    <w:rsid w:val="00BA08FD"/>
    <w:rsid w:val="00BA4FFE"/>
    <w:rsid w:val="00BA7DF2"/>
    <w:rsid w:val="00BB3CD0"/>
    <w:rsid w:val="00BC5567"/>
    <w:rsid w:val="00BC6A54"/>
    <w:rsid w:val="00BC7D37"/>
    <w:rsid w:val="00BD207F"/>
    <w:rsid w:val="00BD230B"/>
    <w:rsid w:val="00BD5F4B"/>
    <w:rsid w:val="00BE5342"/>
    <w:rsid w:val="00BE566E"/>
    <w:rsid w:val="00BE5C79"/>
    <w:rsid w:val="00BE74A8"/>
    <w:rsid w:val="00BF05CB"/>
    <w:rsid w:val="00BF0F8B"/>
    <w:rsid w:val="00BF2232"/>
    <w:rsid w:val="00BF5B12"/>
    <w:rsid w:val="00C01B4C"/>
    <w:rsid w:val="00C04A3D"/>
    <w:rsid w:val="00C06C8B"/>
    <w:rsid w:val="00C10436"/>
    <w:rsid w:val="00C15B81"/>
    <w:rsid w:val="00C16F37"/>
    <w:rsid w:val="00C31347"/>
    <w:rsid w:val="00C32943"/>
    <w:rsid w:val="00C35318"/>
    <w:rsid w:val="00C35D6E"/>
    <w:rsid w:val="00C4012A"/>
    <w:rsid w:val="00C40F15"/>
    <w:rsid w:val="00C435A7"/>
    <w:rsid w:val="00C450A3"/>
    <w:rsid w:val="00C461E4"/>
    <w:rsid w:val="00C4745C"/>
    <w:rsid w:val="00C51891"/>
    <w:rsid w:val="00C56D05"/>
    <w:rsid w:val="00C5762F"/>
    <w:rsid w:val="00C60BF2"/>
    <w:rsid w:val="00C624E8"/>
    <w:rsid w:val="00C63DBD"/>
    <w:rsid w:val="00C648C3"/>
    <w:rsid w:val="00C67817"/>
    <w:rsid w:val="00C7161C"/>
    <w:rsid w:val="00C7432C"/>
    <w:rsid w:val="00C7791D"/>
    <w:rsid w:val="00C801C1"/>
    <w:rsid w:val="00C816B6"/>
    <w:rsid w:val="00C84B62"/>
    <w:rsid w:val="00C8695E"/>
    <w:rsid w:val="00C94270"/>
    <w:rsid w:val="00C96243"/>
    <w:rsid w:val="00CA4D44"/>
    <w:rsid w:val="00CA5B8F"/>
    <w:rsid w:val="00CA6BC6"/>
    <w:rsid w:val="00CA7CC8"/>
    <w:rsid w:val="00CB13DC"/>
    <w:rsid w:val="00CB3722"/>
    <w:rsid w:val="00CB5055"/>
    <w:rsid w:val="00CB650C"/>
    <w:rsid w:val="00CC52B6"/>
    <w:rsid w:val="00CC743F"/>
    <w:rsid w:val="00CD06E3"/>
    <w:rsid w:val="00CD4A28"/>
    <w:rsid w:val="00CD7EE1"/>
    <w:rsid w:val="00CE0C41"/>
    <w:rsid w:val="00CE31FF"/>
    <w:rsid w:val="00CE5846"/>
    <w:rsid w:val="00CE6CAB"/>
    <w:rsid w:val="00CE7EF0"/>
    <w:rsid w:val="00CF1EE4"/>
    <w:rsid w:val="00CF58BA"/>
    <w:rsid w:val="00D00351"/>
    <w:rsid w:val="00D031C8"/>
    <w:rsid w:val="00D0396E"/>
    <w:rsid w:val="00D05CA1"/>
    <w:rsid w:val="00D05D65"/>
    <w:rsid w:val="00D06174"/>
    <w:rsid w:val="00D10193"/>
    <w:rsid w:val="00D14568"/>
    <w:rsid w:val="00D14F67"/>
    <w:rsid w:val="00D16E9F"/>
    <w:rsid w:val="00D201D2"/>
    <w:rsid w:val="00D22EA6"/>
    <w:rsid w:val="00D24C4B"/>
    <w:rsid w:val="00D26E64"/>
    <w:rsid w:val="00D277AA"/>
    <w:rsid w:val="00D34272"/>
    <w:rsid w:val="00D346A6"/>
    <w:rsid w:val="00D35121"/>
    <w:rsid w:val="00D37192"/>
    <w:rsid w:val="00D4223A"/>
    <w:rsid w:val="00D43E14"/>
    <w:rsid w:val="00D43F62"/>
    <w:rsid w:val="00D4678A"/>
    <w:rsid w:val="00D51BEF"/>
    <w:rsid w:val="00D51CE5"/>
    <w:rsid w:val="00D534B5"/>
    <w:rsid w:val="00D54466"/>
    <w:rsid w:val="00D61C11"/>
    <w:rsid w:val="00D6774C"/>
    <w:rsid w:val="00D73C66"/>
    <w:rsid w:val="00D83A68"/>
    <w:rsid w:val="00D86572"/>
    <w:rsid w:val="00D87E83"/>
    <w:rsid w:val="00D9079E"/>
    <w:rsid w:val="00D92181"/>
    <w:rsid w:val="00D93EFF"/>
    <w:rsid w:val="00D950A9"/>
    <w:rsid w:val="00D9596B"/>
    <w:rsid w:val="00D95D83"/>
    <w:rsid w:val="00DA2955"/>
    <w:rsid w:val="00DA29C0"/>
    <w:rsid w:val="00DA7D49"/>
    <w:rsid w:val="00DB1BA8"/>
    <w:rsid w:val="00DB7A28"/>
    <w:rsid w:val="00DC11F1"/>
    <w:rsid w:val="00DC1F41"/>
    <w:rsid w:val="00DC2F3D"/>
    <w:rsid w:val="00DC4BEA"/>
    <w:rsid w:val="00DC5756"/>
    <w:rsid w:val="00DD07E0"/>
    <w:rsid w:val="00DD3619"/>
    <w:rsid w:val="00DE4756"/>
    <w:rsid w:val="00DE6B6D"/>
    <w:rsid w:val="00DF02B1"/>
    <w:rsid w:val="00DF3455"/>
    <w:rsid w:val="00E023E3"/>
    <w:rsid w:val="00E02C53"/>
    <w:rsid w:val="00E04054"/>
    <w:rsid w:val="00E06E7B"/>
    <w:rsid w:val="00E21F17"/>
    <w:rsid w:val="00E328D8"/>
    <w:rsid w:val="00E3366E"/>
    <w:rsid w:val="00E3372A"/>
    <w:rsid w:val="00E342DE"/>
    <w:rsid w:val="00E36554"/>
    <w:rsid w:val="00E51745"/>
    <w:rsid w:val="00E52F64"/>
    <w:rsid w:val="00E57B3B"/>
    <w:rsid w:val="00E67265"/>
    <w:rsid w:val="00E678E8"/>
    <w:rsid w:val="00E7044A"/>
    <w:rsid w:val="00E722E3"/>
    <w:rsid w:val="00E754A1"/>
    <w:rsid w:val="00E75A3D"/>
    <w:rsid w:val="00E90137"/>
    <w:rsid w:val="00EA1208"/>
    <w:rsid w:val="00EA4263"/>
    <w:rsid w:val="00EA7DC8"/>
    <w:rsid w:val="00EA7F1C"/>
    <w:rsid w:val="00EB0209"/>
    <w:rsid w:val="00EB6B67"/>
    <w:rsid w:val="00EB7891"/>
    <w:rsid w:val="00EC13C8"/>
    <w:rsid w:val="00EC6D09"/>
    <w:rsid w:val="00ED122E"/>
    <w:rsid w:val="00ED39F3"/>
    <w:rsid w:val="00ED3E26"/>
    <w:rsid w:val="00ED4885"/>
    <w:rsid w:val="00EE2064"/>
    <w:rsid w:val="00EE383A"/>
    <w:rsid w:val="00EE4077"/>
    <w:rsid w:val="00EE4B16"/>
    <w:rsid w:val="00EE7829"/>
    <w:rsid w:val="00EF0F07"/>
    <w:rsid w:val="00F07592"/>
    <w:rsid w:val="00F10981"/>
    <w:rsid w:val="00F10BE3"/>
    <w:rsid w:val="00F1233A"/>
    <w:rsid w:val="00F250B1"/>
    <w:rsid w:val="00F30A88"/>
    <w:rsid w:val="00F332B4"/>
    <w:rsid w:val="00F33F28"/>
    <w:rsid w:val="00F35DFF"/>
    <w:rsid w:val="00F37B53"/>
    <w:rsid w:val="00F41B74"/>
    <w:rsid w:val="00F44E36"/>
    <w:rsid w:val="00F457EF"/>
    <w:rsid w:val="00F53726"/>
    <w:rsid w:val="00F62219"/>
    <w:rsid w:val="00F63282"/>
    <w:rsid w:val="00F67662"/>
    <w:rsid w:val="00F775C5"/>
    <w:rsid w:val="00F8167C"/>
    <w:rsid w:val="00F8366F"/>
    <w:rsid w:val="00F85A57"/>
    <w:rsid w:val="00F862E8"/>
    <w:rsid w:val="00F92021"/>
    <w:rsid w:val="00F93150"/>
    <w:rsid w:val="00F9360C"/>
    <w:rsid w:val="00FA2B99"/>
    <w:rsid w:val="00FA4A9A"/>
    <w:rsid w:val="00FA6203"/>
    <w:rsid w:val="00FB21E7"/>
    <w:rsid w:val="00FB3FE5"/>
    <w:rsid w:val="00FC02EA"/>
    <w:rsid w:val="00FC4C33"/>
    <w:rsid w:val="00FC5DF1"/>
    <w:rsid w:val="00FD2D60"/>
    <w:rsid w:val="00FD4F34"/>
    <w:rsid w:val="00FE1532"/>
    <w:rsid w:val="00FE39BD"/>
    <w:rsid w:val="00FE7A26"/>
    <w:rsid w:val="00FF6E18"/>
    <w:rsid w:val="00FF74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 w:type="character" w:customStyle="1" w:styleId="cf01">
    <w:name w:val="cf01"/>
    <w:basedOn w:val="Absatz-Standardschriftart"/>
    <w:rsid w:val="007C4A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6982">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zou@alliedvisio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is.obidimalor@alliedvis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3" ma:contentTypeDescription="Ein neues Dokument erstellen." ma:contentTypeScope="" ma:versionID="bd13be47a59e07f4e1f3e0fe5f8666ce">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85425cf64afea4c1f221549a9e90fd73"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customXml/itemProps2.xml><?xml version="1.0" encoding="utf-8"?>
<ds:datastoreItem xmlns:ds="http://schemas.openxmlformats.org/officeDocument/2006/customXml" ds:itemID="{EBF3720C-7583-4050-921C-29E7799A466D}">
  <ds:schemaRefs>
    <ds:schemaRef ds:uri="http://schemas.microsoft.com/sharepoint/v3/contenttype/forms"/>
  </ds:schemaRefs>
</ds:datastoreItem>
</file>

<file path=customXml/itemProps3.xml><?xml version="1.0" encoding="utf-8"?>
<ds:datastoreItem xmlns:ds="http://schemas.openxmlformats.org/officeDocument/2006/customXml" ds:itemID="{70E01744-438F-43DF-A014-892F99D6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4128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2</cp:revision>
  <cp:lastPrinted>2023-01-17T10:42:00Z</cp:lastPrinted>
  <dcterms:created xsi:type="dcterms:W3CDTF">2023-01-23T16:55:00Z</dcterms:created>
  <dcterms:modified xsi:type="dcterms:W3CDTF">2023-01-23T16:55:00Z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0x01010053DF3B7868C43945AEADB182C7FFE75A</vt:lpwstr>
  </property>
</Properties>
</file>